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6B" w:rsidRDefault="00A8116B">
      <w:pPr>
        <w:pStyle w:val="a4"/>
        <w:jc w:val="center"/>
        <w:rPr>
          <w:rFonts w:hint="eastAsia"/>
          <w:sz w:val="28"/>
        </w:rPr>
      </w:pPr>
      <w:r>
        <w:rPr>
          <w:sz w:val="28"/>
        </w:rPr>
        <w:t xml:space="preserve">Chapter </w:t>
      </w:r>
      <w:r w:rsidR="00F93C30">
        <w:rPr>
          <w:rFonts w:hint="eastAsia"/>
          <w:sz w:val="28"/>
        </w:rPr>
        <w:t>6</w:t>
      </w:r>
      <w:r w:rsidR="007A2A2C">
        <w:rPr>
          <w:rFonts w:hint="eastAsia"/>
          <w:sz w:val="28"/>
        </w:rPr>
        <w:t xml:space="preserve"> HK</w:t>
      </w:r>
      <w:r>
        <w:rPr>
          <w:rFonts w:hint="eastAsia"/>
          <w:sz w:val="28"/>
        </w:rPr>
        <w:t>AS 17 Leases</w:t>
      </w:r>
      <w:r w:rsidR="00F1016F">
        <w:rPr>
          <w:rFonts w:hint="eastAsia"/>
          <w:sz w:val="28"/>
        </w:rPr>
        <w:t xml:space="preserve"> </w:t>
      </w:r>
      <w:r w:rsidR="00F1016F">
        <w:rPr>
          <w:sz w:val="28"/>
        </w:rPr>
        <w:t>–</w:t>
      </w:r>
      <w:r w:rsidR="00F1016F">
        <w:rPr>
          <w:rFonts w:hint="eastAsia"/>
          <w:sz w:val="28"/>
        </w:rPr>
        <w:t xml:space="preserve"> Answers</w:t>
      </w:r>
    </w:p>
    <w:p w:rsidR="00A8116B" w:rsidRDefault="00A8116B">
      <w:pPr>
        <w:rPr>
          <w:rFonts w:hint="eastAsia"/>
        </w:rPr>
      </w:pPr>
    </w:p>
    <w:p w:rsidR="00A8116B" w:rsidRPr="005744E3" w:rsidRDefault="00F93B39">
      <w:pPr>
        <w:rPr>
          <w:rFonts w:hint="eastAsia"/>
          <w:b/>
          <w:bCs/>
          <w:sz w:val="22"/>
          <w:szCs w:val="22"/>
        </w:rPr>
      </w:pPr>
      <w:r w:rsidRPr="005744E3">
        <w:rPr>
          <w:rFonts w:hint="eastAsia"/>
          <w:b/>
          <w:bCs/>
          <w:sz w:val="22"/>
          <w:szCs w:val="22"/>
        </w:rPr>
        <w:t>Answer</w:t>
      </w:r>
      <w:r w:rsidR="00A8116B" w:rsidRPr="005744E3">
        <w:rPr>
          <w:rFonts w:hint="eastAsia"/>
          <w:b/>
          <w:bCs/>
          <w:sz w:val="22"/>
          <w:szCs w:val="22"/>
        </w:rPr>
        <w:t xml:space="preserve"> 1</w:t>
      </w:r>
    </w:p>
    <w:p w:rsidR="00A8116B" w:rsidRPr="005744E3" w:rsidRDefault="00A8116B">
      <w:pPr>
        <w:jc w:val="both"/>
        <w:rPr>
          <w:rFonts w:hint="eastAsia"/>
          <w:sz w:val="22"/>
          <w:szCs w:val="22"/>
        </w:rPr>
      </w:pPr>
      <w:r w:rsidRPr="005744E3">
        <w:rPr>
          <w:rFonts w:hint="eastAsia"/>
          <w:sz w:val="22"/>
          <w:szCs w:val="22"/>
        </w:rPr>
        <w:t>The contracted lease term is only for half of the useful life of the machine and there is no strong likelihood that the company will exercise the option in four years</w:t>
      </w:r>
      <w:r w:rsidRPr="005744E3">
        <w:rPr>
          <w:sz w:val="22"/>
          <w:szCs w:val="22"/>
        </w:rPr>
        <w:t>’</w:t>
      </w:r>
      <w:r w:rsidRPr="005744E3">
        <w:rPr>
          <w:rFonts w:hint="eastAsia"/>
          <w:sz w:val="22"/>
          <w:szCs w:val="22"/>
        </w:rPr>
        <w:t xml:space="preserve"> time, because the option is priced at fair value, not a discount. Thus the risks and rewards of ownership have not passed to the lessee and these lease should be treated as an operating lease.</w:t>
      </w:r>
    </w:p>
    <w:p w:rsidR="00A8116B" w:rsidRPr="005744E3" w:rsidRDefault="00A8116B">
      <w:pPr>
        <w:jc w:val="both"/>
        <w:rPr>
          <w:rFonts w:hint="eastAsia"/>
          <w:sz w:val="22"/>
          <w:szCs w:val="22"/>
        </w:rPr>
      </w:pPr>
    </w:p>
    <w:p w:rsidR="00A8116B" w:rsidRPr="005744E3" w:rsidRDefault="00F93B39">
      <w:pPr>
        <w:rPr>
          <w:rFonts w:hint="eastAsia"/>
          <w:b/>
          <w:bCs/>
          <w:sz w:val="22"/>
          <w:szCs w:val="22"/>
        </w:rPr>
      </w:pPr>
      <w:r w:rsidRPr="005744E3">
        <w:rPr>
          <w:rFonts w:hint="eastAsia"/>
          <w:b/>
          <w:bCs/>
          <w:sz w:val="22"/>
          <w:szCs w:val="22"/>
        </w:rPr>
        <w:t>Answer</w:t>
      </w:r>
      <w:r w:rsidR="00A8116B" w:rsidRPr="005744E3">
        <w:rPr>
          <w:rFonts w:hint="eastAsia"/>
          <w:b/>
          <w:bCs/>
          <w:sz w:val="22"/>
          <w:szCs w:val="22"/>
        </w:rPr>
        <w:t xml:space="preserve"> 2</w:t>
      </w:r>
    </w:p>
    <w:p w:rsidR="00A8116B" w:rsidRPr="005744E3" w:rsidRDefault="00A8116B">
      <w:pPr>
        <w:jc w:val="both"/>
        <w:rPr>
          <w:rFonts w:hint="eastAsia"/>
          <w:sz w:val="22"/>
          <w:szCs w:val="22"/>
        </w:rPr>
      </w:pPr>
      <w:r w:rsidRPr="005744E3">
        <w:rPr>
          <w:rFonts w:hint="eastAsia"/>
          <w:sz w:val="22"/>
          <w:szCs w:val="22"/>
        </w:rPr>
        <w:t>Allocate finance charge on an actuarial basis.</w:t>
      </w:r>
    </w:p>
    <w:tbl>
      <w:tblPr>
        <w:tblW w:w="0" w:type="auto"/>
        <w:tblCellMar>
          <w:left w:w="28" w:type="dxa"/>
          <w:right w:w="28" w:type="dxa"/>
        </w:tblCellMar>
        <w:tblLook w:val="0000"/>
      </w:tblPr>
      <w:tblGrid>
        <w:gridCol w:w="1247"/>
        <w:gridCol w:w="1481"/>
        <w:gridCol w:w="1247"/>
        <w:gridCol w:w="1247"/>
        <w:gridCol w:w="1466"/>
        <w:gridCol w:w="1479"/>
      </w:tblGrid>
      <w:tr w:rsidR="00A8116B" w:rsidRPr="005744E3">
        <w:tblPrEx>
          <w:tblCellMar>
            <w:top w:w="0" w:type="dxa"/>
            <w:bottom w:w="0" w:type="dxa"/>
          </w:tblCellMar>
        </w:tblPrEx>
        <w:tc>
          <w:tcPr>
            <w:tcW w:w="1247" w:type="dxa"/>
          </w:tcPr>
          <w:p w:rsidR="00A8116B" w:rsidRPr="005744E3" w:rsidRDefault="00A8116B">
            <w:pPr>
              <w:jc w:val="center"/>
              <w:rPr>
                <w:sz w:val="22"/>
                <w:szCs w:val="22"/>
              </w:rPr>
            </w:pPr>
            <w:r w:rsidRPr="005744E3">
              <w:rPr>
                <w:sz w:val="22"/>
                <w:szCs w:val="22"/>
              </w:rPr>
              <w:t>1</w:t>
            </w:r>
          </w:p>
        </w:tc>
        <w:tc>
          <w:tcPr>
            <w:tcW w:w="1481" w:type="dxa"/>
          </w:tcPr>
          <w:p w:rsidR="00A8116B" w:rsidRPr="005744E3" w:rsidRDefault="00A8116B">
            <w:pPr>
              <w:jc w:val="center"/>
              <w:rPr>
                <w:sz w:val="22"/>
                <w:szCs w:val="22"/>
              </w:rPr>
            </w:pPr>
            <w:r w:rsidRPr="005744E3">
              <w:rPr>
                <w:sz w:val="22"/>
                <w:szCs w:val="22"/>
              </w:rPr>
              <w:t>2</w:t>
            </w:r>
          </w:p>
        </w:tc>
        <w:tc>
          <w:tcPr>
            <w:tcW w:w="1247" w:type="dxa"/>
          </w:tcPr>
          <w:p w:rsidR="00A8116B" w:rsidRPr="005744E3" w:rsidRDefault="00A8116B">
            <w:pPr>
              <w:jc w:val="center"/>
              <w:rPr>
                <w:sz w:val="22"/>
                <w:szCs w:val="22"/>
              </w:rPr>
            </w:pPr>
            <w:r w:rsidRPr="005744E3">
              <w:rPr>
                <w:sz w:val="22"/>
                <w:szCs w:val="22"/>
              </w:rPr>
              <w:t>3</w:t>
            </w:r>
          </w:p>
        </w:tc>
        <w:tc>
          <w:tcPr>
            <w:tcW w:w="1247" w:type="dxa"/>
          </w:tcPr>
          <w:p w:rsidR="00A8116B" w:rsidRPr="005744E3" w:rsidRDefault="00A8116B">
            <w:pPr>
              <w:jc w:val="center"/>
              <w:rPr>
                <w:sz w:val="22"/>
                <w:szCs w:val="22"/>
              </w:rPr>
            </w:pPr>
            <w:r w:rsidRPr="005744E3">
              <w:rPr>
                <w:sz w:val="22"/>
                <w:szCs w:val="22"/>
              </w:rPr>
              <w:t>4</w:t>
            </w:r>
          </w:p>
        </w:tc>
        <w:tc>
          <w:tcPr>
            <w:tcW w:w="1466" w:type="dxa"/>
          </w:tcPr>
          <w:p w:rsidR="00A8116B" w:rsidRPr="005744E3" w:rsidRDefault="00A8116B">
            <w:pPr>
              <w:jc w:val="center"/>
              <w:rPr>
                <w:sz w:val="22"/>
                <w:szCs w:val="22"/>
              </w:rPr>
            </w:pPr>
            <w:r w:rsidRPr="005744E3">
              <w:rPr>
                <w:sz w:val="22"/>
                <w:szCs w:val="22"/>
              </w:rPr>
              <w:t>5</w:t>
            </w:r>
          </w:p>
        </w:tc>
        <w:tc>
          <w:tcPr>
            <w:tcW w:w="1479" w:type="dxa"/>
          </w:tcPr>
          <w:p w:rsidR="00A8116B" w:rsidRPr="005744E3" w:rsidRDefault="00A8116B">
            <w:pPr>
              <w:jc w:val="center"/>
              <w:rPr>
                <w:sz w:val="22"/>
                <w:szCs w:val="22"/>
              </w:rPr>
            </w:pPr>
            <w:r w:rsidRPr="005744E3">
              <w:rPr>
                <w:sz w:val="22"/>
                <w:szCs w:val="22"/>
              </w:rPr>
              <w:t>6</w:t>
            </w:r>
          </w:p>
        </w:tc>
      </w:tr>
      <w:tr w:rsidR="00A8116B" w:rsidRPr="005744E3">
        <w:tblPrEx>
          <w:tblCellMar>
            <w:top w:w="0" w:type="dxa"/>
            <w:bottom w:w="0" w:type="dxa"/>
          </w:tblCellMar>
        </w:tblPrEx>
        <w:tc>
          <w:tcPr>
            <w:tcW w:w="1247" w:type="dxa"/>
          </w:tcPr>
          <w:p w:rsidR="00A8116B" w:rsidRPr="005744E3" w:rsidRDefault="00A8116B">
            <w:pPr>
              <w:jc w:val="center"/>
              <w:rPr>
                <w:rFonts w:hint="eastAsia"/>
                <w:sz w:val="22"/>
                <w:szCs w:val="22"/>
              </w:rPr>
            </w:pPr>
            <w:r w:rsidRPr="005744E3">
              <w:rPr>
                <w:rFonts w:hint="eastAsia"/>
                <w:sz w:val="22"/>
                <w:szCs w:val="22"/>
              </w:rPr>
              <w:t>Year</w:t>
            </w:r>
          </w:p>
        </w:tc>
        <w:tc>
          <w:tcPr>
            <w:tcW w:w="1481" w:type="dxa"/>
          </w:tcPr>
          <w:p w:rsidR="00A8116B" w:rsidRPr="005744E3" w:rsidRDefault="00A8116B">
            <w:pPr>
              <w:jc w:val="center"/>
              <w:rPr>
                <w:sz w:val="22"/>
                <w:szCs w:val="22"/>
              </w:rPr>
            </w:pPr>
            <w:r w:rsidRPr="005744E3">
              <w:rPr>
                <w:sz w:val="22"/>
                <w:szCs w:val="22"/>
              </w:rPr>
              <w:t>Capital sum at start of period</w:t>
            </w:r>
          </w:p>
        </w:tc>
        <w:tc>
          <w:tcPr>
            <w:tcW w:w="1247" w:type="dxa"/>
          </w:tcPr>
          <w:p w:rsidR="00A8116B" w:rsidRPr="005744E3" w:rsidRDefault="00A8116B">
            <w:pPr>
              <w:jc w:val="center"/>
              <w:rPr>
                <w:rFonts w:hint="eastAsia"/>
                <w:sz w:val="22"/>
                <w:szCs w:val="22"/>
              </w:rPr>
            </w:pPr>
            <w:r w:rsidRPr="005744E3">
              <w:rPr>
                <w:rFonts w:hint="eastAsia"/>
                <w:sz w:val="22"/>
                <w:szCs w:val="22"/>
              </w:rPr>
              <w:t>Lease payment</w:t>
            </w:r>
          </w:p>
        </w:tc>
        <w:tc>
          <w:tcPr>
            <w:tcW w:w="1247" w:type="dxa"/>
          </w:tcPr>
          <w:p w:rsidR="00A8116B" w:rsidRPr="005744E3" w:rsidRDefault="00A8116B">
            <w:pPr>
              <w:jc w:val="center"/>
              <w:rPr>
                <w:sz w:val="22"/>
                <w:szCs w:val="22"/>
              </w:rPr>
            </w:pPr>
            <w:r w:rsidRPr="005744E3">
              <w:rPr>
                <w:sz w:val="22"/>
                <w:szCs w:val="22"/>
              </w:rPr>
              <w:t>Sub-total</w:t>
            </w:r>
          </w:p>
        </w:tc>
        <w:tc>
          <w:tcPr>
            <w:tcW w:w="1466" w:type="dxa"/>
          </w:tcPr>
          <w:p w:rsidR="00A8116B" w:rsidRPr="005744E3" w:rsidRDefault="00A8116B">
            <w:pPr>
              <w:jc w:val="center"/>
              <w:rPr>
                <w:sz w:val="22"/>
                <w:szCs w:val="22"/>
              </w:rPr>
            </w:pPr>
            <w:r w:rsidRPr="005744E3">
              <w:rPr>
                <w:sz w:val="22"/>
                <w:szCs w:val="22"/>
              </w:rPr>
              <w:t>Finance charge at 15</w:t>
            </w:r>
            <w:r w:rsidRPr="005744E3">
              <w:rPr>
                <w:rFonts w:hint="eastAsia"/>
                <w:sz w:val="22"/>
                <w:szCs w:val="22"/>
              </w:rPr>
              <w:t>.15</w:t>
            </w:r>
            <w:r w:rsidRPr="005744E3">
              <w:rPr>
                <w:sz w:val="22"/>
                <w:szCs w:val="22"/>
              </w:rPr>
              <w:t>% pa</w:t>
            </w:r>
          </w:p>
        </w:tc>
        <w:tc>
          <w:tcPr>
            <w:tcW w:w="1479" w:type="dxa"/>
          </w:tcPr>
          <w:p w:rsidR="00A8116B" w:rsidRPr="005744E3" w:rsidRDefault="00A8116B">
            <w:pPr>
              <w:jc w:val="center"/>
              <w:rPr>
                <w:rFonts w:hint="eastAsia"/>
                <w:sz w:val="22"/>
                <w:szCs w:val="22"/>
              </w:rPr>
            </w:pPr>
            <w:r w:rsidRPr="005744E3">
              <w:rPr>
                <w:sz w:val="22"/>
                <w:szCs w:val="22"/>
              </w:rPr>
              <w:t xml:space="preserve">Capital </w:t>
            </w:r>
            <w:r w:rsidRPr="005744E3">
              <w:rPr>
                <w:rFonts w:hint="eastAsia"/>
                <w:sz w:val="22"/>
                <w:szCs w:val="22"/>
              </w:rPr>
              <w:t>at year end</w:t>
            </w:r>
          </w:p>
        </w:tc>
      </w:tr>
      <w:tr w:rsidR="00A8116B" w:rsidRPr="005744E3">
        <w:tblPrEx>
          <w:tblCellMar>
            <w:top w:w="0" w:type="dxa"/>
            <w:bottom w:w="0" w:type="dxa"/>
          </w:tblCellMar>
        </w:tblPrEx>
        <w:tc>
          <w:tcPr>
            <w:tcW w:w="1247" w:type="dxa"/>
          </w:tcPr>
          <w:p w:rsidR="00A8116B" w:rsidRPr="005744E3" w:rsidRDefault="00A8116B">
            <w:pPr>
              <w:jc w:val="center"/>
              <w:rPr>
                <w:sz w:val="22"/>
                <w:szCs w:val="22"/>
              </w:rPr>
            </w:pPr>
          </w:p>
        </w:tc>
        <w:tc>
          <w:tcPr>
            <w:tcW w:w="1481" w:type="dxa"/>
          </w:tcPr>
          <w:p w:rsidR="00A8116B" w:rsidRPr="005744E3" w:rsidRDefault="00A8116B">
            <w:pPr>
              <w:jc w:val="center"/>
              <w:rPr>
                <w:sz w:val="22"/>
                <w:szCs w:val="22"/>
              </w:rPr>
            </w:pPr>
            <w:r w:rsidRPr="005744E3">
              <w:rPr>
                <w:sz w:val="22"/>
                <w:szCs w:val="22"/>
              </w:rPr>
              <w:t>$</w:t>
            </w:r>
          </w:p>
        </w:tc>
        <w:tc>
          <w:tcPr>
            <w:tcW w:w="1247" w:type="dxa"/>
          </w:tcPr>
          <w:p w:rsidR="00A8116B" w:rsidRPr="005744E3" w:rsidRDefault="00A8116B">
            <w:pPr>
              <w:jc w:val="center"/>
              <w:rPr>
                <w:sz w:val="22"/>
                <w:szCs w:val="22"/>
              </w:rPr>
            </w:pPr>
            <w:r w:rsidRPr="005744E3">
              <w:rPr>
                <w:sz w:val="22"/>
                <w:szCs w:val="22"/>
              </w:rPr>
              <w:t>$</w:t>
            </w:r>
          </w:p>
        </w:tc>
        <w:tc>
          <w:tcPr>
            <w:tcW w:w="1247" w:type="dxa"/>
          </w:tcPr>
          <w:p w:rsidR="00A8116B" w:rsidRPr="005744E3" w:rsidRDefault="00A8116B">
            <w:pPr>
              <w:jc w:val="center"/>
              <w:rPr>
                <w:sz w:val="22"/>
                <w:szCs w:val="22"/>
              </w:rPr>
            </w:pPr>
            <w:r w:rsidRPr="005744E3">
              <w:rPr>
                <w:sz w:val="22"/>
                <w:szCs w:val="22"/>
              </w:rPr>
              <w:t>$</w:t>
            </w:r>
          </w:p>
        </w:tc>
        <w:tc>
          <w:tcPr>
            <w:tcW w:w="1466" w:type="dxa"/>
          </w:tcPr>
          <w:p w:rsidR="00A8116B" w:rsidRPr="005744E3" w:rsidRDefault="00A8116B">
            <w:pPr>
              <w:jc w:val="center"/>
              <w:rPr>
                <w:sz w:val="22"/>
                <w:szCs w:val="22"/>
              </w:rPr>
            </w:pPr>
            <w:r w:rsidRPr="005744E3">
              <w:rPr>
                <w:sz w:val="22"/>
                <w:szCs w:val="22"/>
              </w:rPr>
              <w:t>$</w:t>
            </w:r>
          </w:p>
        </w:tc>
        <w:tc>
          <w:tcPr>
            <w:tcW w:w="1479" w:type="dxa"/>
          </w:tcPr>
          <w:p w:rsidR="00A8116B" w:rsidRPr="005744E3" w:rsidRDefault="00A8116B">
            <w:pPr>
              <w:jc w:val="center"/>
              <w:rPr>
                <w:sz w:val="22"/>
                <w:szCs w:val="22"/>
              </w:rPr>
            </w:pPr>
            <w:r w:rsidRPr="005744E3">
              <w:rPr>
                <w:sz w:val="22"/>
                <w:szCs w:val="22"/>
              </w:rPr>
              <w:t>$</w:t>
            </w:r>
          </w:p>
        </w:tc>
      </w:tr>
      <w:tr w:rsidR="00A8116B" w:rsidRPr="005744E3">
        <w:tblPrEx>
          <w:tblCellMar>
            <w:top w:w="0" w:type="dxa"/>
            <w:bottom w:w="0" w:type="dxa"/>
          </w:tblCellMar>
        </w:tblPrEx>
        <w:tc>
          <w:tcPr>
            <w:tcW w:w="1247" w:type="dxa"/>
          </w:tcPr>
          <w:p w:rsidR="00A8116B" w:rsidRPr="005744E3" w:rsidRDefault="00F93B39">
            <w:pPr>
              <w:jc w:val="center"/>
              <w:rPr>
                <w:rFonts w:hint="eastAsia"/>
                <w:sz w:val="22"/>
                <w:szCs w:val="22"/>
              </w:rPr>
            </w:pPr>
            <w:r w:rsidRPr="005744E3">
              <w:rPr>
                <w:sz w:val="22"/>
                <w:szCs w:val="22"/>
              </w:rPr>
              <w:t>2015</w:t>
            </w:r>
          </w:p>
        </w:tc>
        <w:tc>
          <w:tcPr>
            <w:tcW w:w="1481" w:type="dxa"/>
          </w:tcPr>
          <w:p w:rsidR="00A8116B" w:rsidRPr="005744E3" w:rsidRDefault="00A8116B">
            <w:pPr>
              <w:jc w:val="center"/>
              <w:rPr>
                <w:rFonts w:hint="eastAsia"/>
                <w:sz w:val="22"/>
                <w:szCs w:val="22"/>
              </w:rPr>
            </w:pPr>
            <w:r w:rsidRPr="005744E3">
              <w:rPr>
                <w:rFonts w:hint="eastAsia"/>
                <w:sz w:val="22"/>
                <w:szCs w:val="22"/>
              </w:rPr>
              <w:t>20,000</w:t>
            </w:r>
          </w:p>
        </w:tc>
        <w:tc>
          <w:tcPr>
            <w:tcW w:w="1247" w:type="dxa"/>
          </w:tcPr>
          <w:p w:rsidR="00A8116B" w:rsidRPr="005744E3" w:rsidRDefault="00A8116B">
            <w:pPr>
              <w:jc w:val="center"/>
              <w:rPr>
                <w:rFonts w:hint="eastAsia"/>
                <w:sz w:val="22"/>
                <w:szCs w:val="22"/>
              </w:rPr>
            </w:pPr>
            <w:r w:rsidRPr="005744E3">
              <w:rPr>
                <w:rFonts w:hint="eastAsia"/>
                <w:sz w:val="22"/>
                <w:szCs w:val="22"/>
              </w:rPr>
              <w:t>5,200</w:t>
            </w:r>
          </w:p>
        </w:tc>
        <w:tc>
          <w:tcPr>
            <w:tcW w:w="1247" w:type="dxa"/>
          </w:tcPr>
          <w:p w:rsidR="00A8116B" w:rsidRPr="005744E3" w:rsidRDefault="00A8116B">
            <w:pPr>
              <w:jc w:val="center"/>
              <w:rPr>
                <w:rFonts w:hint="eastAsia"/>
                <w:sz w:val="22"/>
                <w:szCs w:val="22"/>
              </w:rPr>
            </w:pPr>
            <w:r w:rsidRPr="005744E3">
              <w:rPr>
                <w:rFonts w:hint="eastAsia"/>
                <w:sz w:val="22"/>
                <w:szCs w:val="22"/>
              </w:rPr>
              <w:t>14,800</w:t>
            </w:r>
          </w:p>
        </w:tc>
        <w:tc>
          <w:tcPr>
            <w:tcW w:w="1466" w:type="dxa"/>
          </w:tcPr>
          <w:p w:rsidR="00A8116B" w:rsidRPr="005744E3" w:rsidRDefault="00A8116B">
            <w:pPr>
              <w:jc w:val="center"/>
              <w:rPr>
                <w:rFonts w:hint="eastAsia"/>
                <w:sz w:val="22"/>
                <w:szCs w:val="22"/>
              </w:rPr>
            </w:pPr>
            <w:r w:rsidRPr="005744E3">
              <w:rPr>
                <w:rFonts w:hint="eastAsia"/>
                <w:sz w:val="22"/>
                <w:szCs w:val="22"/>
              </w:rPr>
              <w:t>2,242</w:t>
            </w:r>
          </w:p>
        </w:tc>
        <w:tc>
          <w:tcPr>
            <w:tcW w:w="1479" w:type="dxa"/>
          </w:tcPr>
          <w:p w:rsidR="00A8116B" w:rsidRPr="005744E3" w:rsidRDefault="00A8116B">
            <w:pPr>
              <w:jc w:val="center"/>
              <w:rPr>
                <w:rFonts w:hint="eastAsia"/>
                <w:sz w:val="22"/>
                <w:szCs w:val="22"/>
              </w:rPr>
            </w:pPr>
            <w:r w:rsidRPr="005744E3">
              <w:rPr>
                <w:rFonts w:hint="eastAsia"/>
                <w:sz w:val="22"/>
                <w:szCs w:val="22"/>
              </w:rPr>
              <w:t>17,042</w:t>
            </w:r>
          </w:p>
        </w:tc>
      </w:tr>
      <w:tr w:rsidR="00A8116B" w:rsidRPr="005744E3">
        <w:tblPrEx>
          <w:tblCellMar>
            <w:top w:w="0" w:type="dxa"/>
            <w:bottom w:w="0" w:type="dxa"/>
          </w:tblCellMar>
        </w:tblPrEx>
        <w:tc>
          <w:tcPr>
            <w:tcW w:w="1247" w:type="dxa"/>
          </w:tcPr>
          <w:p w:rsidR="00A8116B" w:rsidRPr="005744E3" w:rsidRDefault="00F93B39">
            <w:pPr>
              <w:jc w:val="center"/>
              <w:rPr>
                <w:rFonts w:hint="eastAsia"/>
                <w:sz w:val="22"/>
                <w:szCs w:val="22"/>
              </w:rPr>
            </w:pPr>
            <w:r w:rsidRPr="005744E3">
              <w:rPr>
                <w:rFonts w:hint="eastAsia"/>
                <w:sz w:val="22"/>
                <w:szCs w:val="22"/>
              </w:rPr>
              <w:t>2016</w:t>
            </w:r>
          </w:p>
        </w:tc>
        <w:tc>
          <w:tcPr>
            <w:tcW w:w="1481" w:type="dxa"/>
          </w:tcPr>
          <w:p w:rsidR="00A8116B" w:rsidRPr="005744E3" w:rsidRDefault="00A8116B">
            <w:pPr>
              <w:jc w:val="center"/>
              <w:rPr>
                <w:rFonts w:hint="eastAsia"/>
                <w:sz w:val="22"/>
                <w:szCs w:val="22"/>
              </w:rPr>
            </w:pPr>
            <w:r w:rsidRPr="005744E3">
              <w:rPr>
                <w:rFonts w:hint="eastAsia"/>
                <w:sz w:val="22"/>
                <w:szCs w:val="22"/>
              </w:rPr>
              <w:t>17,042</w:t>
            </w:r>
          </w:p>
        </w:tc>
        <w:tc>
          <w:tcPr>
            <w:tcW w:w="1247" w:type="dxa"/>
          </w:tcPr>
          <w:p w:rsidR="00A8116B" w:rsidRPr="005744E3" w:rsidRDefault="00A8116B">
            <w:pPr>
              <w:jc w:val="center"/>
              <w:rPr>
                <w:rFonts w:hint="eastAsia"/>
                <w:sz w:val="22"/>
                <w:szCs w:val="22"/>
              </w:rPr>
            </w:pPr>
            <w:r w:rsidRPr="005744E3">
              <w:rPr>
                <w:rFonts w:hint="eastAsia"/>
                <w:sz w:val="22"/>
                <w:szCs w:val="22"/>
              </w:rPr>
              <w:t>5,200</w:t>
            </w:r>
          </w:p>
        </w:tc>
        <w:tc>
          <w:tcPr>
            <w:tcW w:w="1247" w:type="dxa"/>
          </w:tcPr>
          <w:p w:rsidR="00A8116B" w:rsidRPr="005744E3" w:rsidRDefault="00A8116B">
            <w:pPr>
              <w:jc w:val="center"/>
              <w:rPr>
                <w:rFonts w:hint="eastAsia"/>
                <w:sz w:val="22"/>
                <w:szCs w:val="22"/>
              </w:rPr>
            </w:pPr>
            <w:r w:rsidRPr="005744E3">
              <w:rPr>
                <w:rFonts w:hint="eastAsia"/>
                <w:sz w:val="22"/>
                <w:szCs w:val="22"/>
              </w:rPr>
              <w:t>11,842</w:t>
            </w:r>
          </w:p>
        </w:tc>
        <w:tc>
          <w:tcPr>
            <w:tcW w:w="1466" w:type="dxa"/>
          </w:tcPr>
          <w:p w:rsidR="00A8116B" w:rsidRPr="005744E3" w:rsidRDefault="00A8116B">
            <w:pPr>
              <w:jc w:val="center"/>
              <w:rPr>
                <w:rFonts w:hint="eastAsia"/>
                <w:sz w:val="22"/>
                <w:szCs w:val="22"/>
              </w:rPr>
            </w:pPr>
            <w:r w:rsidRPr="005744E3">
              <w:rPr>
                <w:rFonts w:hint="eastAsia"/>
                <w:sz w:val="22"/>
                <w:szCs w:val="22"/>
              </w:rPr>
              <w:t>1,794</w:t>
            </w:r>
          </w:p>
        </w:tc>
        <w:tc>
          <w:tcPr>
            <w:tcW w:w="1479" w:type="dxa"/>
          </w:tcPr>
          <w:p w:rsidR="00A8116B" w:rsidRPr="005744E3" w:rsidRDefault="00A8116B">
            <w:pPr>
              <w:jc w:val="center"/>
              <w:rPr>
                <w:rFonts w:hint="eastAsia"/>
                <w:sz w:val="22"/>
                <w:szCs w:val="22"/>
              </w:rPr>
            </w:pPr>
            <w:r w:rsidRPr="005744E3">
              <w:rPr>
                <w:rFonts w:hint="eastAsia"/>
                <w:sz w:val="22"/>
                <w:szCs w:val="22"/>
              </w:rPr>
              <w:t>13,636</w:t>
            </w:r>
          </w:p>
        </w:tc>
      </w:tr>
      <w:tr w:rsidR="00A8116B" w:rsidRPr="005744E3">
        <w:tblPrEx>
          <w:tblCellMar>
            <w:top w:w="0" w:type="dxa"/>
            <w:bottom w:w="0" w:type="dxa"/>
          </w:tblCellMar>
        </w:tblPrEx>
        <w:tc>
          <w:tcPr>
            <w:tcW w:w="1247" w:type="dxa"/>
          </w:tcPr>
          <w:p w:rsidR="00A8116B" w:rsidRPr="005744E3" w:rsidRDefault="00F93B39">
            <w:pPr>
              <w:jc w:val="center"/>
              <w:rPr>
                <w:rFonts w:hint="eastAsia"/>
                <w:sz w:val="22"/>
                <w:szCs w:val="22"/>
              </w:rPr>
            </w:pPr>
            <w:r w:rsidRPr="005744E3">
              <w:rPr>
                <w:rFonts w:hint="eastAsia"/>
                <w:sz w:val="22"/>
                <w:szCs w:val="22"/>
              </w:rPr>
              <w:t>2017</w:t>
            </w:r>
          </w:p>
        </w:tc>
        <w:tc>
          <w:tcPr>
            <w:tcW w:w="1481" w:type="dxa"/>
          </w:tcPr>
          <w:p w:rsidR="00A8116B" w:rsidRPr="005744E3" w:rsidRDefault="00A8116B">
            <w:pPr>
              <w:jc w:val="center"/>
              <w:rPr>
                <w:rFonts w:hint="eastAsia"/>
                <w:sz w:val="22"/>
                <w:szCs w:val="22"/>
              </w:rPr>
            </w:pPr>
            <w:r w:rsidRPr="005744E3">
              <w:rPr>
                <w:rFonts w:hint="eastAsia"/>
                <w:sz w:val="22"/>
                <w:szCs w:val="22"/>
              </w:rPr>
              <w:t>13,636</w:t>
            </w:r>
          </w:p>
        </w:tc>
        <w:tc>
          <w:tcPr>
            <w:tcW w:w="1247" w:type="dxa"/>
          </w:tcPr>
          <w:p w:rsidR="00A8116B" w:rsidRPr="005744E3" w:rsidRDefault="00A8116B">
            <w:pPr>
              <w:jc w:val="center"/>
              <w:rPr>
                <w:rFonts w:hint="eastAsia"/>
                <w:sz w:val="22"/>
                <w:szCs w:val="22"/>
              </w:rPr>
            </w:pPr>
            <w:r w:rsidRPr="005744E3">
              <w:rPr>
                <w:rFonts w:hint="eastAsia"/>
                <w:sz w:val="22"/>
                <w:szCs w:val="22"/>
              </w:rPr>
              <w:t>5,200</w:t>
            </w:r>
          </w:p>
        </w:tc>
        <w:tc>
          <w:tcPr>
            <w:tcW w:w="1247" w:type="dxa"/>
          </w:tcPr>
          <w:p w:rsidR="00A8116B" w:rsidRPr="005744E3" w:rsidRDefault="00A8116B">
            <w:pPr>
              <w:jc w:val="center"/>
              <w:rPr>
                <w:rFonts w:hint="eastAsia"/>
                <w:sz w:val="22"/>
                <w:szCs w:val="22"/>
              </w:rPr>
            </w:pPr>
            <w:r w:rsidRPr="005744E3">
              <w:rPr>
                <w:rFonts w:hint="eastAsia"/>
                <w:sz w:val="22"/>
                <w:szCs w:val="22"/>
              </w:rPr>
              <w:t>8,436</w:t>
            </w:r>
          </w:p>
        </w:tc>
        <w:tc>
          <w:tcPr>
            <w:tcW w:w="1466" w:type="dxa"/>
          </w:tcPr>
          <w:p w:rsidR="00A8116B" w:rsidRPr="005744E3" w:rsidRDefault="00A8116B">
            <w:pPr>
              <w:jc w:val="center"/>
              <w:rPr>
                <w:rFonts w:hint="eastAsia"/>
                <w:sz w:val="22"/>
                <w:szCs w:val="22"/>
              </w:rPr>
            </w:pPr>
            <w:r w:rsidRPr="005744E3">
              <w:rPr>
                <w:rFonts w:hint="eastAsia"/>
                <w:sz w:val="22"/>
                <w:szCs w:val="22"/>
              </w:rPr>
              <w:t>1,278</w:t>
            </w:r>
          </w:p>
        </w:tc>
        <w:tc>
          <w:tcPr>
            <w:tcW w:w="1479" w:type="dxa"/>
          </w:tcPr>
          <w:p w:rsidR="00A8116B" w:rsidRPr="005744E3" w:rsidRDefault="00A8116B">
            <w:pPr>
              <w:jc w:val="center"/>
              <w:rPr>
                <w:rFonts w:hint="eastAsia"/>
                <w:sz w:val="22"/>
                <w:szCs w:val="22"/>
              </w:rPr>
            </w:pPr>
            <w:r w:rsidRPr="005744E3">
              <w:rPr>
                <w:rFonts w:hint="eastAsia"/>
                <w:sz w:val="22"/>
                <w:szCs w:val="22"/>
              </w:rPr>
              <w:t>9,714</w:t>
            </w:r>
          </w:p>
        </w:tc>
      </w:tr>
      <w:tr w:rsidR="00A8116B" w:rsidRPr="005744E3">
        <w:tblPrEx>
          <w:tblCellMar>
            <w:top w:w="0" w:type="dxa"/>
            <w:bottom w:w="0" w:type="dxa"/>
          </w:tblCellMar>
        </w:tblPrEx>
        <w:tc>
          <w:tcPr>
            <w:tcW w:w="1247" w:type="dxa"/>
          </w:tcPr>
          <w:p w:rsidR="00A8116B" w:rsidRPr="005744E3" w:rsidRDefault="00F93B39">
            <w:pPr>
              <w:jc w:val="center"/>
              <w:rPr>
                <w:rFonts w:hint="eastAsia"/>
                <w:sz w:val="22"/>
                <w:szCs w:val="22"/>
              </w:rPr>
            </w:pPr>
            <w:r w:rsidRPr="005744E3">
              <w:rPr>
                <w:rFonts w:hint="eastAsia"/>
                <w:sz w:val="22"/>
                <w:szCs w:val="22"/>
              </w:rPr>
              <w:t>2018</w:t>
            </w:r>
          </w:p>
        </w:tc>
        <w:tc>
          <w:tcPr>
            <w:tcW w:w="1481" w:type="dxa"/>
          </w:tcPr>
          <w:p w:rsidR="00A8116B" w:rsidRPr="005744E3" w:rsidRDefault="00A8116B">
            <w:pPr>
              <w:jc w:val="center"/>
              <w:rPr>
                <w:rFonts w:hint="eastAsia"/>
                <w:sz w:val="22"/>
                <w:szCs w:val="22"/>
              </w:rPr>
            </w:pPr>
            <w:r w:rsidRPr="005744E3">
              <w:rPr>
                <w:rFonts w:hint="eastAsia"/>
                <w:sz w:val="22"/>
                <w:szCs w:val="22"/>
              </w:rPr>
              <w:t>9,714</w:t>
            </w:r>
          </w:p>
        </w:tc>
        <w:tc>
          <w:tcPr>
            <w:tcW w:w="1247" w:type="dxa"/>
          </w:tcPr>
          <w:p w:rsidR="00A8116B" w:rsidRPr="005744E3" w:rsidRDefault="00A8116B">
            <w:pPr>
              <w:jc w:val="center"/>
              <w:rPr>
                <w:rFonts w:hint="eastAsia"/>
                <w:sz w:val="22"/>
                <w:szCs w:val="22"/>
              </w:rPr>
            </w:pPr>
            <w:r w:rsidRPr="005744E3">
              <w:rPr>
                <w:rFonts w:hint="eastAsia"/>
                <w:sz w:val="22"/>
                <w:szCs w:val="22"/>
              </w:rPr>
              <w:t>5,200</w:t>
            </w:r>
          </w:p>
        </w:tc>
        <w:tc>
          <w:tcPr>
            <w:tcW w:w="1247" w:type="dxa"/>
          </w:tcPr>
          <w:p w:rsidR="00A8116B" w:rsidRPr="005744E3" w:rsidRDefault="00A8116B">
            <w:pPr>
              <w:jc w:val="center"/>
              <w:rPr>
                <w:rFonts w:hint="eastAsia"/>
                <w:sz w:val="22"/>
                <w:szCs w:val="22"/>
              </w:rPr>
            </w:pPr>
            <w:r w:rsidRPr="005744E3">
              <w:rPr>
                <w:rFonts w:hint="eastAsia"/>
                <w:sz w:val="22"/>
                <w:szCs w:val="22"/>
              </w:rPr>
              <w:t>4,514</w:t>
            </w:r>
          </w:p>
        </w:tc>
        <w:tc>
          <w:tcPr>
            <w:tcW w:w="1466" w:type="dxa"/>
          </w:tcPr>
          <w:p w:rsidR="00A8116B" w:rsidRPr="005744E3" w:rsidRDefault="00A8116B">
            <w:pPr>
              <w:jc w:val="center"/>
              <w:rPr>
                <w:rFonts w:hint="eastAsia"/>
                <w:sz w:val="22"/>
                <w:szCs w:val="22"/>
              </w:rPr>
            </w:pPr>
            <w:r w:rsidRPr="005744E3">
              <w:rPr>
                <w:rFonts w:hint="eastAsia"/>
                <w:sz w:val="22"/>
                <w:szCs w:val="22"/>
              </w:rPr>
              <w:t>686</w:t>
            </w:r>
          </w:p>
        </w:tc>
        <w:tc>
          <w:tcPr>
            <w:tcW w:w="1479" w:type="dxa"/>
          </w:tcPr>
          <w:p w:rsidR="00A8116B" w:rsidRPr="005744E3" w:rsidRDefault="00A8116B">
            <w:pPr>
              <w:jc w:val="center"/>
              <w:rPr>
                <w:rFonts w:hint="eastAsia"/>
                <w:sz w:val="22"/>
                <w:szCs w:val="22"/>
              </w:rPr>
            </w:pPr>
            <w:r w:rsidRPr="005744E3">
              <w:rPr>
                <w:rFonts w:hint="eastAsia"/>
                <w:sz w:val="22"/>
                <w:szCs w:val="22"/>
              </w:rPr>
              <w:t>5,200</w:t>
            </w:r>
          </w:p>
        </w:tc>
      </w:tr>
      <w:tr w:rsidR="00A8116B" w:rsidRPr="005744E3">
        <w:tblPrEx>
          <w:tblCellMar>
            <w:top w:w="0" w:type="dxa"/>
            <w:bottom w:w="0" w:type="dxa"/>
          </w:tblCellMar>
        </w:tblPrEx>
        <w:tc>
          <w:tcPr>
            <w:tcW w:w="1247" w:type="dxa"/>
          </w:tcPr>
          <w:p w:rsidR="00A8116B" w:rsidRPr="005744E3" w:rsidRDefault="00F93B39">
            <w:pPr>
              <w:jc w:val="center"/>
              <w:rPr>
                <w:rFonts w:hint="eastAsia"/>
                <w:sz w:val="22"/>
                <w:szCs w:val="22"/>
              </w:rPr>
            </w:pPr>
            <w:r w:rsidRPr="005744E3">
              <w:rPr>
                <w:rFonts w:hint="eastAsia"/>
                <w:sz w:val="22"/>
                <w:szCs w:val="22"/>
              </w:rPr>
              <w:t>2019</w:t>
            </w:r>
          </w:p>
        </w:tc>
        <w:tc>
          <w:tcPr>
            <w:tcW w:w="1481" w:type="dxa"/>
          </w:tcPr>
          <w:p w:rsidR="00A8116B" w:rsidRPr="005744E3" w:rsidRDefault="00A8116B">
            <w:pPr>
              <w:jc w:val="center"/>
              <w:rPr>
                <w:rFonts w:hint="eastAsia"/>
                <w:sz w:val="22"/>
                <w:szCs w:val="22"/>
              </w:rPr>
            </w:pPr>
            <w:r w:rsidRPr="005744E3">
              <w:rPr>
                <w:rFonts w:hint="eastAsia"/>
                <w:sz w:val="22"/>
                <w:szCs w:val="22"/>
              </w:rPr>
              <w:t>5,200</w:t>
            </w:r>
          </w:p>
        </w:tc>
        <w:tc>
          <w:tcPr>
            <w:tcW w:w="1247" w:type="dxa"/>
          </w:tcPr>
          <w:p w:rsidR="00A8116B" w:rsidRPr="005744E3" w:rsidRDefault="00A8116B">
            <w:pPr>
              <w:jc w:val="center"/>
              <w:rPr>
                <w:rFonts w:hint="eastAsia"/>
                <w:sz w:val="22"/>
                <w:szCs w:val="22"/>
              </w:rPr>
            </w:pPr>
            <w:r w:rsidRPr="005744E3">
              <w:rPr>
                <w:rFonts w:hint="eastAsia"/>
                <w:sz w:val="22"/>
                <w:szCs w:val="22"/>
              </w:rPr>
              <w:t>5,200</w:t>
            </w:r>
          </w:p>
        </w:tc>
        <w:tc>
          <w:tcPr>
            <w:tcW w:w="1247" w:type="dxa"/>
          </w:tcPr>
          <w:p w:rsidR="00A8116B" w:rsidRPr="005744E3" w:rsidRDefault="00A8116B">
            <w:pPr>
              <w:jc w:val="center"/>
              <w:rPr>
                <w:rFonts w:hint="eastAsia"/>
                <w:sz w:val="22"/>
                <w:szCs w:val="22"/>
              </w:rPr>
            </w:pPr>
            <w:r w:rsidRPr="005744E3">
              <w:rPr>
                <w:rFonts w:hint="eastAsia"/>
                <w:sz w:val="22"/>
                <w:szCs w:val="22"/>
              </w:rPr>
              <w:t>-</w:t>
            </w:r>
          </w:p>
        </w:tc>
        <w:tc>
          <w:tcPr>
            <w:tcW w:w="1466" w:type="dxa"/>
          </w:tcPr>
          <w:p w:rsidR="00A8116B" w:rsidRPr="005744E3" w:rsidRDefault="00A8116B">
            <w:pPr>
              <w:jc w:val="center"/>
              <w:rPr>
                <w:rFonts w:hint="eastAsia"/>
                <w:sz w:val="22"/>
                <w:szCs w:val="22"/>
              </w:rPr>
            </w:pPr>
            <w:r w:rsidRPr="005744E3">
              <w:rPr>
                <w:rFonts w:hint="eastAsia"/>
                <w:sz w:val="22"/>
                <w:szCs w:val="22"/>
              </w:rPr>
              <w:t>-</w:t>
            </w:r>
          </w:p>
        </w:tc>
        <w:tc>
          <w:tcPr>
            <w:tcW w:w="1479" w:type="dxa"/>
          </w:tcPr>
          <w:p w:rsidR="00A8116B" w:rsidRPr="005744E3" w:rsidRDefault="00A8116B">
            <w:pPr>
              <w:jc w:val="center"/>
              <w:rPr>
                <w:rFonts w:hint="eastAsia"/>
                <w:sz w:val="22"/>
                <w:szCs w:val="22"/>
              </w:rPr>
            </w:pPr>
            <w:r w:rsidRPr="005744E3">
              <w:rPr>
                <w:rFonts w:hint="eastAsia"/>
                <w:sz w:val="22"/>
                <w:szCs w:val="22"/>
              </w:rPr>
              <w:t>-</w:t>
            </w:r>
          </w:p>
        </w:tc>
      </w:tr>
    </w:tbl>
    <w:p w:rsidR="00A8116B" w:rsidRPr="005744E3" w:rsidRDefault="00A8116B">
      <w:pPr>
        <w:jc w:val="both"/>
        <w:rPr>
          <w:rFonts w:hint="eastAsia"/>
          <w:sz w:val="22"/>
          <w:szCs w:val="22"/>
        </w:rPr>
      </w:pPr>
    </w:p>
    <w:p w:rsidR="00A8116B" w:rsidRPr="005744E3" w:rsidRDefault="00A8116B">
      <w:pPr>
        <w:jc w:val="both"/>
        <w:rPr>
          <w:b/>
          <w:bCs/>
          <w:sz w:val="22"/>
          <w:szCs w:val="22"/>
        </w:rPr>
      </w:pPr>
      <w:r w:rsidRPr="005744E3">
        <w:rPr>
          <w:rFonts w:hint="eastAsia"/>
          <w:b/>
          <w:bCs/>
          <w:sz w:val="22"/>
          <w:szCs w:val="22"/>
        </w:rPr>
        <w:t xml:space="preserve">Non-current liability at 31 December </w:t>
      </w:r>
      <w:r w:rsidR="00F93B39" w:rsidRPr="005744E3">
        <w:rPr>
          <w:b/>
          <w:bCs/>
          <w:sz w:val="22"/>
          <w:szCs w:val="22"/>
        </w:rPr>
        <w:t>2015</w:t>
      </w:r>
    </w:p>
    <w:p w:rsidR="00A8116B" w:rsidRPr="005744E3" w:rsidRDefault="00A8116B">
      <w:pPr>
        <w:jc w:val="both"/>
        <w:rPr>
          <w:rFonts w:hint="eastAsia"/>
          <w:sz w:val="22"/>
          <w:szCs w:val="22"/>
        </w:rPr>
      </w:pPr>
    </w:p>
    <w:tbl>
      <w:tblPr>
        <w:tblW w:w="0" w:type="auto"/>
        <w:tblCellMar>
          <w:left w:w="28" w:type="dxa"/>
          <w:right w:w="28" w:type="dxa"/>
        </w:tblCellMar>
        <w:tblLook w:val="0000"/>
      </w:tblPr>
      <w:tblGrid>
        <w:gridCol w:w="6868"/>
        <w:gridCol w:w="1247"/>
      </w:tblGrid>
      <w:tr w:rsidR="00A8116B" w:rsidRPr="005744E3">
        <w:tblPrEx>
          <w:tblCellMar>
            <w:top w:w="0" w:type="dxa"/>
            <w:bottom w:w="0" w:type="dxa"/>
          </w:tblCellMar>
        </w:tblPrEx>
        <w:tc>
          <w:tcPr>
            <w:tcW w:w="6868" w:type="dxa"/>
          </w:tcPr>
          <w:p w:rsidR="00A8116B" w:rsidRPr="005744E3" w:rsidRDefault="00A8116B">
            <w:pPr>
              <w:jc w:val="both"/>
              <w:rPr>
                <w:rFonts w:hint="eastAsia"/>
                <w:sz w:val="22"/>
                <w:szCs w:val="22"/>
              </w:rPr>
            </w:pPr>
            <w:r w:rsidRPr="005744E3">
              <w:rPr>
                <w:rFonts w:hint="eastAsia"/>
                <w:sz w:val="22"/>
                <w:szCs w:val="22"/>
              </w:rPr>
              <w:t xml:space="preserve">Amounts due under finance lease (17,042 </w:t>
            </w:r>
            <w:r w:rsidRPr="005744E3">
              <w:rPr>
                <w:sz w:val="22"/>
                <w:szCs w:val="22"/>
              </w:rPr>
              <w:t>–</w:t>
            </w:r>
            <w:r w:rsidRPr="005744E3">
              <w:rPr>
                <w:rFonts w:hint="eastAsia"/>
                <w:sz w:val="22"/>
                <w:szCs w:val="22"/>
              </w:rPr>
              <w:t xml:space="preserve"> 5,200)</w:t>
            </w:r>
          </w:p>
        </w:tc>
        <w:tc>
          <w:tcPr>
            <w:tcW w:w="1247" w:type="dxa"/>
          </w:tcPr>
          <w:p w:rsidR="00A8116B" w:rsidRPr="005744E3" w:rsidRDefault="00A8116B">
            <w:pPr>
              <w:jc w:val="both"/>
              <w:rPr>
                <w:rFonts w:hint="eastAsia"/>
                <w:sz w:val="22"/>
                <w:szCs w:val="22"/>
              </w:rPr>
            </w:pPr>
            <w:r w:rsidRPr="005744E3">
              <w:rPr>
                <w:rFonts w:hint="eastAsia"/>
                <w:sz w:val="22"/>
                <w:szCs w:val="22"/>
              </w:rPr>
              <w:t>$11,842</w:t>
            </w:r>
          </w:p>
        </w:tc>
      </w:tr>
    </w:tbl>
    <w:p w:rsidR="00A8116B" w:rsidRPr="005744E3" w:rsidRDefault="00A8116B">
      <w:pPr>
        <w:jc w:val="both"/>
        <w:rPr>
          <w:rFonts w:hint="eastAsia"/>
          <w:sz w:val="22"/>
          <w:szCs w:val="22"/>
        </w:rPr>
      </w:pPr>
    </w:p>
    <w:p w:rsidR="00A8116B" w:rsidRPr="005744E3" w:rsidRDefault="00A8116B">
      <w:pPr>
        <w:jc w:val="both"/>
        <w:rPr>
          <w:rFonts w:hint="eastAsia"/>
          <w:sz w:val="22"/>
          <w:szCs w:val="22"/>
        </w:rPr>
      </w:pPr>
      <w:r w:rsidRPr="005744E3">
        <w:rPr>
          <w:rFonts w:hint="eastAsia"/>
          <w:sz w:val="22"/>
          <w:szCs w:val="22"/>
        </w:rPr>
        <w:t>In this situation the lease payments are in advance. So the next payment is due in 1 day and the year end current liability includes the current year</w:t>
      </w:r>
      <w:r w:rsidRPr="005744E3">
        <w:rPr>
          <w:sz w:val="22"/>
          <w:szCs w:val="22"/>
        </w:rPr>
        <w:t>’</w:t>
      </w:r>
      <w:r w:rsidRPr="005744E3">
        <w:rPr>
          <w:rFonts w:hint="eastAsia"/>
          <w:sz w:val="22"/>
          <w:szCs w:val="22"/>
        </w:rPr>
        <w:t>s finance charge (which has accrued but not been paid). To calculate the non-current liability, the full amount of the next payment is deducted from the year end capital balance.</w:t>
      </w:r>
    </w:p>
    <w:p w:rsidR="00A8116B" w:rsidRPr="005744E3" w:rsidRDefault="00A8116B">
      <w:pPr>
        <w:jc w:val="both"/>
        <w:rPr>
          <w:rFonts w:hint="eastAsia"/>
          <w:sz w:val="22"/>
          <w:szCs w:val="22"/>
        </w:rPr>
      </w:pPr>
    </w:p>
    <w:p w:rsidR="00A8116B" w:rsidRPr="005744E3" w:rsidRDefault="00E726DB">
      <w:pPr>
        <w:rPr>
          <w:rFonts w:hint="eastAsia"/>
          <w:b/>
          <w:bCs/>
          <w:sz w:val="22"/>
          <w:szCs w:val="22"/>
        </w:rPr>
      </w:pPr>
      <w:r w:rsidRPr="005744E3">
        <w:rPr>
          <w:b/>
          <w:bCs/>
          <w:sz w:val="22"/>
          <w:szCs w:val="22"/>
        </w:rPr>
        <w:br w:type="page"/>
      </w:r>
      <w:r w:rsidR="00D93033" w:rsidRPr="005744E3">
        <w:rPr>
          <w:rFonts w:hint="eastAsia"/>
          <w:b/>
          <w:bCs/>
          <w:sz w:val="22"/>
          <w:szCs w:val="22"/>
        </w:rPr>
        <w:lastRenderedPageBreak/>
        <w:t>Answer</w:t>
      </w:r>
      <w:r w:rsidR="00A8116B" w:rsidRPr="005744E3">
        <w:rPr>
          <w:rFonts w:hint="eastAsia"/>
          <w:b/>
          <w:bCs/>
          <w:sz w:val="22"/>
          <w:szCs w:val="22"/>
        </w:rPr>
        <w:t xml:space="preserve"> 3</w:t>
      </w:r>
    </w:p>
    <w:p w:rsidR="00A8116B" w:rsidRPr="005744E3" w:rsidRDefault="00A8116B">
      <w:pPr>
        <w:jc w:val="both"/>
        <w:rPr>
          <w:rFonts w:hint="eastAsia"/>
          <w:b/>
          <w:sz w:val="22"/>
          <w:szCs w:val="22"/>
        </w:rPr>
      </w:pPr>
      <w:r w:rsidRPr="005744E3">
        <w:rPr>
          <w:rFonts w:hint="eastAsia"/>
          <w:b/>
          <w:sz w:val="22"/>
          <w:szCs w:val="22"/>
        </w:rPr>
        <w:t>(a)</w:t>
      </w:r>
    </w:p>
    <w:p w:rsidR="00A8116B" w:rsidRPr="005744E3" w:rsidRDefault="00A8116B">
      <w:pPr>
        <w:jc w:val="both"/>
        <w:rPr>
          <w:rFonts w:hint="eastAsia"/>
          <w:sz w:val="22"/>
          <w:szCs w:val="22"/>
        </w:rPr>
      </w:pPr>
      <w:r w:rsidRPr="005744E3">
        <w:rPr>
          <w:rFonts w:hint="eastAsia"/>
          <w:sz w:val="22"/>
          <w:szCs w:val="22"/>
        </w:rPr>
        <w:t>The annual rental charge will be $880,000. Boro will pay $8,800,000 over the ten years of the lease. (There is one rent-free year and Boro receives $200,000 towards its relocation costs.)</w:t>
      </w:r>
    </w:p>
    <w:p w:rsidR="00A8116B" w:rsidRPr="005744E3" w:rsidRDefault="00A8116B">
      <w:pPr>
        <w:jc w:val="both"/>
        <w:rPr>
          <w:rFonts w:hint="eastAsia"/>
          <w:sz w:val="22"/>
          <w:szCs w:val="22"/>
        </w:rPr>
      </w:pPr>
    </w:p>
    <w:p w:rsidR="00A8116B" w:rsidRPr="005744E3" w:rsidRDefault="00A8116B">
      <w:pPr>
        <w:jc w:val="both"/>
        <w:rPr>
          <w:rFonts w:hint="eastAsia"/>
          <w:b/>
          <w:sz w:val="22"/>
          <w:szCs w:val="22"/>
        </w:rPr>
      </w:pPr>
      <w:r w:rsidRPr="005744E3">
        <w:rPr>
          <w:rFonts w:hint="eastAsia"/>
          <w:b/>
          <w:sz w:val="22"/>
          <w:szCs w:val="22"/>
        </w:rPr>
        <w:t>(b)</w:t>
      </w:r>
    </w:p>
    <w:p w:rsidR="00A8116B" w:rsidRPr="005744E3" w:rsidRDefault="00A8116B">
      <w:pPr>
        <w:jc w:val="both"/>
        <w:rPr>
          <w:rFonts w:hint="eastAsia"/>
          <w:sz w:val="22"/>
          <w:szCs w:val="22"/>
        </w:rPr>
      </w:pPr>
      <w:r w:rsidRPr="005744E3">
        <w:rPr>
          <w:rFonts w:hint="eastAsia"/>
          <w:sz w:val="22"/>
          <w:szCs w:val="22"/>
        </w:rPr>
        <w:t xml:space="preserve">At the end of Year 1 there will be an accrual of $1,080,000 in </w:t>
      </w:r>
      <w:r w:rsidRPr="005744E3">
        <w:rPr>
          <w:sz w:val="22"/>
          <w:szCs w:val="22"/>
        </w:rPr>
        <w:t>the</w:t>
      </w:r>
      <w:r w:rsidRPr="005744E3">
        <w:rPr>
          <w:rFonts w:hint="eastAsia"/>
          <w:sz w:val="22"/>
          <w:szCs w:val="22"/>
        </w:rPr>
        <w:t xml:space="preserve"> statement of financial position. This is because Boro will have charged $880,000, but paid nothing and received $200,000 of incentives. The chart below shows how the accrual gets used up over the life of the lease.</w:t>
      </w:r>
    </w:p>
    <w:p w:rsidR="00A8116B" w:rsidRPr="005744E3" w:rsidRDefault="00A8116B">
      <w:pPr>
        <w:jc w:val="both"/>
        <w:rPr>
          <w:rFonts w:hint="eastAsia"/>
          <w:sz w:val="22"/>
          <w:szCs w:val="22"/>
        </w:rPr>
      </w:pPr>
    </w:p>
    <w:tbl>
      <w:tblPr>
        <w:tblW w:w="8388" w:type="dxa"/>
        <w:tblCellMar>
          <w:left w:w="28" w:type="dxa"/>
          <w:right w:w="28" w:type="dxa"/>
        </w:tblCellMar>
        <w:tblLook w:val="0000"/>
      </w:tblPr>
      <w:tblGrid>
        <w:gridCol w:w="1393"/>
        <w:gridCol w:w="1393"/>
        <w:gridCol w:w="1394"/>
        <w:gridCol w:w="1394"/>
        <w:gridCol w:w="1834"/>
        <w:gridCol w:w="980"/>
      </w:tblGrid>
      <w:tr w:rsidR="00A8116B" w:rsidRPr="005744E3">
        <w:tblPrEx>
          <w:tblCellMar>
            <w:top w:w="0" w:type="dxa"/>
            <w:bottom w:w="0" w:type="dxa"/>
          </w:tblCellMar>
        </w:tblPrEx>
        <w:tc>
          <w:tcPr>
            <w:tcW w:w="1393" w:type="dxa"/>
          </w:tcPr>
          <w:p w:rsidR="00A8116B" w:rsidRPr="005744E3" w:rsidRDefault="00A8116B">
            <w:pPr>
              <w:jc w:val="both"/>
              <w:rPr>
                <w:rFonts w:hint="eastAsia"/>
                <w:sz w:val="22"/>
                <w:szCs w:val="22"/>
              </w:rPr>
            </w:pPr>
          </w:p>
        </w:tc>
        <w:tc>
          <w:tcPr>
            <w:tcW w:w="1393" w:type="dxa"/>
          </w:tcPr>
          <w:p w:rsidR="00A8116B" w:rsidRPr="005744E3" w:rsidRDefault="00A8116B">
            <w:pPr>
              <w:jc w:val="center"/>
              <w:rPr>
                <w:rFonts w:hint="eastAsia"/>
                <w:b/>
                <w:bCs/>
                <w:sz w:val="22"/>
                <w:szCs w:val="22"/>
              </w:rPr>
            </w:pPr>
            <w:r w:rsidRPr="005744E3">
              <w:rPr>
                <w:rFonts w:hint="eastAsia"/>
                <w:b/>
                <w:bCs/>
                <w:sz w:val="22"/>
                <w:szCs w:val="22"/>
              </w:rPr>
              <w:t>A</w:t>
            </w:r>
          </w:p>
        </w:tc>
        <w:tc>
          <w:tcPr>
            <w:tcW w:w="1394" w:type="dxa"/>
          </w:tcPr>
          <w:p w:rsidR="00A8116B" w:rsidRPr="005744E3" w:rsidRDefault="00A8116B">
            <w:pPr>
              <w:jc w:val="center"/>
              <w:rPr>
                <w:rFonts w:hint="eastAsia"/>
                <w:b/>
                <w:bCs/>
                <w:sz w:val="22"/>
                <w:szCs w:val="22"/>
              </w:rPr>
            </w:pPr>
            <w:r w:rsidRPr="005744E3">
              <w:rPr>
                <w:rFonts w:hint="eastAsia"/>
                <w:b/>
                <w:bCs/>
                <w:sz w:val="22"/>
                <w:szCs w:val="22"/>
              </w:rPr>
              <w:t>B</w:t>
            </w:r>
          </w:p>
        </w:tc>
        <w:tc>
          <w:tcPr>
            <w:tcW w:w="1394" w:type="dxa"/>
          </w:tcPr>
          <w:p w:rsidR="00A8116B" w:rsidRPr="005744E3" w:rsidRDefault="00A8116B">
            <w:pPr>
              <w:jc w:val="center"/>
              <w:rPr>
                <w:rFonts w:hint="eastAsia"/>
                <w:b/>
                <w:bCs/>
                <w:sz w:val="22"/>
                <w:szCs w:val="22"/>
              </w:rPr>
            </w:pPr>
            <w:r w:rsidRPr="005744E3">
              <w:rPr>
                <w:rFonts w:hint="eastAsia"/>
                <w:b/>
                <w:bCs/>
                <w:sz w:val="22"/>
                <w:szCs w:val="22"/>
              </w:rPr>
              <w:t xml:space="preserve">A </w:t>
            </w:r>
            <w:r w:rsidRPr="005744E3">
              <w:rPr>
                <w:b/>
                <w:bCs/>
                <w:sz w:val="22"/>
                <w:szCs w:val="22"/>
              </w:rPr>
              <w:t>–</w:t>
            </w:r>
            <w:r w:rsidRPr="005744E3">
              <w:rPr>
                <w:rFonts w:hint="eastAsia"/>
                <w:b/>
                <w:bCs/>
                <w:sz w:val="22"/>
                <w:szCs w:val="22"/>
              </w:rPr>
              <w:t xml:space="preserve"> B</w:t>
            </w:r>
          </w:p>
        </w:tc>
        <w:tc>
          <w:tcPr>
            <w:tcW w:w="1834" w:type="dxa"/>
          </w:tcPr>
          <w:p w:rsidR="00A8116B" w:rsidRPr="005744E3" w:rsidRDefault="00A8116B">
            <w:pPr>
              <w:jc w:val="center"/>
              <w:rPr>
                <w:rFonts w:hint="eastAsia"/>
                <w:sz w:val="22"/>
                <w:szCs w:val="22"/>
              </w:rPr>
            </w:pPr>
          </w:p>
        </w:tc>
        <w:tc>
          <w:tcPr>
            <w:tcW w:w="980" w:type="dxa"/>
          </w:tcPr>
          <w:p w:rsidR="00A8116B" w:rsidRPr="005744E3" w:rsidRDefault="00A8116B">
            <w:pPr>
              <w:jc w:val="both"/>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r w:rsidRPr="005744E3">
              <w:rPr>
                <w:rFonts w:hint="eastAsia"/>
                <w:sz w:val="22"/>
                <w:szCs w:val="22"/>
              </w:rPr>
              <w:t>Year</w:t>
            </w:r>
          </w:p>
        </w:tc>
        <w:tc>
          <w:tcPr>
            <w:tcW w:w="1393" w:type="dxa"/>
          </w:tcPr>
          <w:p w:rsidR="00A8116B" w:rsidRPr="005744E3" w:rsidRDefault="00A8116B">
            <w:pPr>
              <w:jc w:val="center"/>
              <w:rPr>
                <w:rFonts w:hint="eastAsia"/>
                <w:sz w:val="22"/>
                <w:szCs w:val="22"/>
              </w:rPr>
            </w:pPr>
            <w:r w:rsidRPr="005744E3">
              <w:rPr>
                <w:rFonts w:hint="eastAsia"/>
                <w:sz w:val="22"/>
                <w:szCs w:val="22"/>
              </w:rPr>
              <w:t>Cash payment</w:t>
            </w:r>
          </w:p>
        </w:tc>
        <w:tc>
          <w:tcPr>
            <w:tcW w:w="1394" w:type="dxa"/>
          </w:tcPr>
          <w:p w:rsidR="00A8116B" w:rsidRPr="005744E3" w:rsidRDefault="00A8116B">
            <w:pPr>
              <w:jc w:val="center"/>
              <w:rPr>
                <w:rFonts w:hint="eastAsia"/>
                <w:sz w:val="22"/>
                <w:szCs w:val="22"/>
              </w:rPr>
            </w:pPr>
            <w:r w:rsidRPr="005744E3">
              <w:rPr>
                <w:rFonts w:hint="eastAsia"/>
                <w:sz w:val="22"/>
                <w:szCs w:val="22"/>
              </w:rPr>
              <w:t>Charge</w:t>
            </w:r>
          </w:p>
        </w:tc>
        <w:tc>
          <w:tcPr>
            <w:tcW w:w="1394" w:type="dxa"/>
          </w:tcPr>
          <w:p w:rsidR="00A8116B" w:rsidRPr="005744E3" w:rsidRDefault="00A8116B">
            <w:pPr>
              <w:jc w:val="center"/>
              <w:rPr>
                <w:rFonts w:hint="eastAsia"/>
                <w:sz w:val="22"/>
                <w:szCs w:val="22"/>
              </w:rPr>
            </w:pPr>
            <w:r w:rsidRPr="005744E3">
              <w:rPr>
                <w:rFonts w:hint="eastAsia"/>
                <w:sz w:val="22"/>
                <w:szCs w:val="22"/>
              </w:rPr>
              <w:t>Difference</w:t>
            </w:r>
          </w:p>
        </w:tc>
        <w:tc>
          <w:tcPr>
            <w:tcW w:w="1834" w:type="dxa"/>
          </w:tcPr>
          <w:p w:rsidR="00A8116B" w:rsidRPr="005744E3" w:rsidRDefault="00A8116B">
            <w:pPr>
              <w:jc w:val="center"/>
              <w:rPr>
                <w:rFonts w:hint="eastAsia"/>
                <w:sz w:val="22"/>
                <w:szCs w:val="22"/>
              </w:rPr>
            </w:pPr>
            <w:r w:rsidRPr="005744E3">
              <w:rPr>
                <w:rFonts w:hint="eastAsia"/>
                <w:sz w:val="22"/>
                <w:szCs w:val="22"/>
              </w:rPr>
              <w:t>Cumulative difference</w:t>
            </w:r>
          </w:p>
        </w:tc>
        <w:tc>
          <w:tcPr>
            <w:tcW w:w="980"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p>
        </w:tc>
        <w:tc>
          <w:tcPr>
            <w:tcW w:w="1393" w:type="dxa"/>
          </w:tcPr>
          <w:p w:rsidR="00A8116B" w:rsidRPr="005744E3" w:rsidRDefault="00A8116B">
            <w:pPr>
              <w:jc w:val="center"/>
              <w:rPr>
                <w:rFonts w:hint="eastAsia"/>
                <w:sz w:val="22"/>
                <w:szCs w:val="22"/>
              </w:rPr>
            </w:pPr>
            <w:r w:rsidRPr="005744E3">
              <w:rPr>
                <w:rFonts w:hint="eastAsia"/>
                <w:sz w:val="22"/>
                <w:szCs w:val="22"/>
              </w:rPr>
              <w:t>$000</w:t>
            </w:r>
          </w:p>
        </w:tc>
        <w:tc>
          <w:tcPr>
            <w:tcW w:w="1394" w:type="dxa"/>
          </w:tcPr>
          <w:p w:rsidR="00A8116B" w:rsidRPr="005744E3" w:rsidRDefault="00A8116B">
            <w:pPr>
              <w:jc w:val="center"/>
              <w:rPr>
                <w:rFonts w:hint="eastAsia"/>
                <w:sz w:val="22"/>
                <w:szCs w:val="22"/>
              </w:rPr>
            </w:pPr>
            <w:r w:rsidRPr="005744E3">
              <w:rPr>
                <w:rFonts w:hint="eastAsia"/>
                <w:sz w:val="22"/>
                <w:szCs w:val="22"/>
              </w:rPr>
              <w:t>$000</w:t>
            </w:r>
          </w:p>
        </w:tc>
        <w:tc>
          <w:tcPr>
            <w:tcW w:w="1394" w:type="dxa"/>
          </w:tcPr>
          <w:p w:rsidR="00A8116B" w:rsidRPr="005744E3" w:rsidRDefault="00A8116B">
            <w:pPr>
              <w:jc w:val="center"/>
              <w:rPr>
                <w:rFonts w:hint="eastAsia"/>
                <w:sz w:val="22"/>
                <w:szCs w:val="22"/>
              </w:rPr>
            </w:pPr>
            <w:r w:rsidRPr="005744E3">
              <w:rPr>
                <w:rFonts w:hint="eastAsia"/>
                <w:sz w:val="22"/>
                <w:szCs w:val="22"/>
              </w:rPr>
              <w:t>$000</w:t>
            </w:r>
          </w:p>
        </w:tc>
        <w:tc>
          <w:tcPr>
            <w:tcW w:w="1834" w:type="dxa"/>
          </w:tcPr>
          <w:p w:rsidR="00A8116B" w:rsidRPr="005744E3" w:rsidRDefault="00A8116B">
            <w:pPr>
              <w:jc w:val="center"/>
              <w:rPr>
                <w:rFonts w:hint="eastAsia"/>
                <w:sz w:val="22"/>
                <w:szCs w:val="22"/>
              </w:rPr>
            </w:pPr>
            <w:r w:rsidRPr="005744E3">
              <w:rPr>
                <w:rFonts w:hint="eastAsia"/>
                <w:sz w:val="22"/>
                <w:szCs w:val="22"/>
              </w:rPr>
              <w:t>$000</w:t>
            </w:r>
          </w:p>
        </w:tc>
        <w:tc>
          <w:tcPr>
            <w:tcW w:w="980"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r w:rsidRPr="005744E3">
              <w:rPr>
                <w:rFonts w:hint="eastAsia"/>
                <w:sz w:val="22"/>
                <w:szCs w:val="22"/>
              </w:rPr>
              <w:t>1</w:t>
            </w:r>
          </w:p>
        </w:tc>
        <w:tc>
          <w:tcPr>
            <w:tcW w:w="1393" w:type="dxa"/>
          </w:tcPr>
          <w:p w:rsidR="00A8116B" w:rsidRPr="005744E3" w:rsidRDefault="00A8116B">
            <w:pPr>
              <w:jc w:val="center"/>
              <w:rPr>
                <w:rFonts w:hint="eastAsia"/>
                <w:sz w:val="22"/>
                <w:szCs w:val="22"/>
              </w:rPr>
            </w:pPr>
            <w:r w:rsidRPr="005744E3">
              <w:rPr>
                <w:rFonts w:hint="eastAsia"/>
                <w:sz w:val="22"/>
                <w:szCs w:val="22"/>
              </w:rPr>
              <w:t>(200)</w:t>
            </w:r>
          </w:p>
        </w:tc>
        <w:tc>
          <w:tcPr>
            <w:tcW w:w="1394" w:type="dxa"/>
          </w:tcPr>
          <w:p w:rsidR="00A8116B" w:rsidRPr="005744E3" w:rsidRDefault="00A8116B">
            <w:pPr>
              <w:jc w:val="center"/>
              <w:rPr>
                <w:rFonts w:hint="eastAsia"/>
                <w:sz w:val="22"/>
                <w:szCs w:val="22"/>
              </w:rPr>
            </w:pPr>
            <w:r w:rsidRPr="005744E3">
              <w:rPr>
                <w:rFonts w:hint="eastAsia"/>
                <w:sz w:val="22"/>
                <w:szCs w:val="22"/>
              </w:rPr>
              <w:t>880</w:t>
            </w:r>
          </w:p>
        </w:tc>
        <w:tc>
          <w:tcPr>
            <w:tcW w:w="1394" w:type="dxa"/>
          </w:tcPr>
          <w:p w:rsidR="00A8116B" w:rsidRPr="005744E3" w:rsidRDefault="00A8116B">
            <w:pPr>
              <w:jc w:val="center"/>
              <w:rPr>
                <w:rFonts w:hint="eastAsia"/>
                <w:sz w:val="22"/>
                <w:szCs w:val="22"/>
              </w:rPr>
            </w:pPr>
            <w:r w:rsidRPr="005744E3">
              <w:rPr>
                <w:sz w:val="22"/>
                <w:szCs w:val="22"/>
              </w:rPr>
              <w:t>–</w:t>
            </w:r>
            <w:r w:rsidRPr="005744E3">
              <w:rPr>
                <w:rFonts w:hint="eastAsia"/>
                <w:sz w:val="22"/>
                <w:szCs w:val="22"/>
              </w:rPr>
              <w:t xml:space="preserve"> 1,080</w:t>
            </w:r>
          </w:p>
        </w:tc>
        <w:tc>
          <w:tcPr>
            <w:tcW w:w="1834" w:type="dxa"/>
          </w:tcPr>
          <w:p w:rsidR="00A8116B" w:rsidRPr="005744E3" w:rsidRDefault="00A8116B">
            <w:pPr>
              <w:jc w:val="center"/>
              <w:rPr>
                <w:rFonts w:hint="eastAsia"/>
                <w:sz w:val="22"/>
                <w:szCs w:val="22"/>
              </w:rPr>
            </w:pPr>
            <w:r w:rsidRPr="005744E3">
              <w:rPr>
                <w:sz w:val="22"/>
                <w:szCs w:val="22"/>
              </w:rPr>
              <w:t>–</w:t>
            </w:r>
            <w:r w:rsidRPr="005744E3">
              <w:rPr>
                <w:rFonts w:hint="eastAsia"/>
                <w:sz w:val="22"/>
                <w:szCs w:val="22"/>
              </w:rPr>
              <w:t xml:space="preserve"> 1,080</w:t>
            </w:r>
          </w:p>
        </w:tc>
        <w:tc>
          <w:tcPr>
            <w:tcW w:w="980" w:type="dxa"/>
          </w:tcPr>
          <w:p w:rsidR="00A8116B" w:rsidRPr="005744E3" w:rsidRDefault="00A8116B">
            <w:pPr>
              <w:jc w:val="center"/>
              <w:rPr>
                <w:rFonts w:hint="eastAsia"/>
                <w:sz w:val="22"/>
                <w:szCs w:val="22"/>
              </w:rPr>
            </w:pPr>
            <w:r w:rsidRPr="005744E3">
              <w:rPr>
                <w:rFonts w:hint="eastAsia"/>
                <w:sz w:val="22"/>
                <w:szCs w:val="22"/>
              </w:rPr>
              <w:t>Accrual</w:t>
            </w: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r w:rsidRPr="005744E3">
              <w:rPr>
                <w:rFonts w:hint="eastAsia"/>
                <w:sz w:val="22"/>
                <w:szCs w:val="22"/>
              </w:rPr>
              <w:t>2</w:t>
            </w:r>
          </w:p>
        </w:tc>
        <w:tc>
          <w:tcPr>
            <w:tcW w:w="1393" w:type="dxa"/>
          </w:tcPr>
          <w:p w:rsidR="00A8116B" w:rsidRPr="005744E3" w:rsidRDefault="00A8116B">
            <w:pPr>
              <w:jc w:val="center"/>
              <w:rPr>
                <w:rFonts w:hint="eastAsia"/>
                <w:sz w:val="22"/>
                <w:szCs w:val="22"/>
              </w:rPr>
            </w:pPr>
            <w:r w:rsidRPr="005744E3">
              <w:rPr>
                <w:rFonts w:hint="eastAsia"/>
                <w:sz w:val="22"/>
                <w:szCs w:val="22"/>
              </w:rPr>
              <w:t>1,000</w:t>
            </w:r>
          </w:p>
        </w:tc>
        <w:tc>
          <w:tcPr>
            <w:tcW w:w="1394" w:type="dxa"/>
          </w:tcPr>
          <w:p w:rsidR="00A8116B" w:rsidRPr="005744E3" w:rsidRDefault="00A8116B">
            <w:pPr>
              <w:jc w:val="center"/>
              <w:rPr>
                <w:rFonts w:hint="eastAsia"/>
                <w:sz w:val="22"/>
                <w:szCs w:val="22"/>
              </w:rPr>
            </w:pPr>
            <w:r w:rsidRPr="005744E3">
              <w:rPr>
                <w:rFonts w:hint="eastAsia"/>
                <w:sz w:val="22"/>
                <w:szCs w:val="22"/>
              </w:rPr>
              <w:t>880</w:t>
            </w:r>
          </w:p>
        </w:tc>
        <w:tc>
          <w:tcPr>
            <w:tcW w:w="1394" w:type="dxa"/>
          </w:tcPr>
          <w:p w:rsidR="00A8116B" w:rsidRPr="005744E3" w:rsidRDefault="00A8116B">
            <w:pPr>
              <w:jc w:val="center"/>
              <w:rPr>
                <w:rFonts w:hint="eastAsia"/>
                <w:sz w:val="22"/>
                <w:szCs w:val="22"/>
              </w:rPr>
            </w:pPr>
            <w:r w:rsidRPr="005744E3">
              <w:rPr>
                <w:rFonts w:hint="eastAsia"/>
                <w:sz w:val="22"/>
                <w:szCs w:val="22"/>
              </w:rPr>
              <w:t>+120</w:t>
            </w:r>
          </w:p>
        </w:tc>
        <w:tc>
          <w:tcPr>
            <w:tcW w:w="1834" w:type="dxa"/>
          </w:tcPr>
          <w:p w:rsidR="00A8116B" w:rsidRPr="005744E3" w:rsidRDefault="00A8116B">
            <w:pPr>
              <w:jc w:val="center"/>
              <w:rPr>
                <w:rFonts w:hint="eastAsia"/>
                <w:sz w:val="22"/>
                <w:szCs w:val="22"/>
              </w:rPr>
            </w:pPr>
            <w:r w:rsidRPr="005744E3">
              <w:rPr>
                <w:sz w:val="22"/>
                <w:szCs w:val="22"/>
              </w:rPr>
              <w:t>–</w:t>
            </w:r>
            <w:r w:rsidRPr="005744E3">
              <w:rPr>
                <w:rFonts w:hint="eastAsia"/>
                <w:sz w:val="22"/>
                <w:szCs w:val="22"/>
              </w:rPr>
              <w:t xml:space="preserve"> 960</w:t>
            </w:r>
          </w:p>
        </w:tc>
        <w:tc>
          <w:tcPr>
            <w:tcW w:w="980"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r w:rsidRPr="005744E3">
              <w:rPr>
                <w:rFonts w:hint="eastAsia"/>
                <w:sz w:val="22"/>
                <w:szCs w:val="22"/>
              </w:rPr>
              <w:t>3</w:t>
            </w:r>
          </w:p>
        </w:tc>
        <w:tc>
          <w:tcPr>
            <w:tcW w:w="1393" w:type="dxa"/>
          </w:tcPr>
          <w:p w:rsidR="00A8116B" w:rsidRPr="005744E3" w:rsidRDefault="00A8116B">
            <w:pPr>
              <w:jc w:val="center"/>
              <w:rPr>
                <w:rFonts w:hint="eastAsia"/>
                <w:sz w:val="22"/>
                <w:szCs w:val="22"/>
              </w:rPr>
            </w:pPr>
            <w:r w:rsidRPr="005744E3">
              <w:rPr>
                <w:rFonts w:hint="eastAsia"/>
                <w:sz w:val="22"/>
                <w:szCs w:val="22"/>
              </w:rPr>
              <w:t>1,000</w:t>
            </w:r>
          </w:p>
        </w:tc>
        <w:tc>
          <w:tcPr>
            <w:tcW w:w="1394" w:type="dxa"/>
          </w:tcPr>
          <w:p w:rsidR="00A8116B" w:rsidRPr="005744E3" w:rsidRDefault="00A8116B">
            <w:pPr>
              <w:jc w:val="center"/>
              <w:rPr>
                <w:rFonts w:hint="eastAsia"/>
                <w:sz w:val="22"/>
                <w:szCs w:val="22"/>
              </w:rPr>
            </w:pPr>
            <w:r w:rsidRPr="005744E3">
              <w:rPr>
                <w:rFonts w:hint="eastAsia"/>
                <w:sz w:val="22"/>
                <w:szCs w:val="22"/>
              </w:rPr>
              <w:t>880</w:t>
            </w:r>
          </w:p>
        </w:tc>
        <w:tc>
          <w:tcPr>
            <w:tcW w:w="1394" w:type="dxa"/>
          </w:tcPr>
          <w:p w:rsidR="00A8116B" w:rsidRPr="005744E3" w:rsidRDefault="00A8116B">
            <w:pPr>
              <w:jc w:val="center"/>
              <w:rPr>
                <w:rFonts w:hint="eastAsia"/>
                <w:sz w:val="22"/>
                <w:szCs w:val="22"/>
              </w:rPr>
            </w:pPr>
            <w:r w:rsidRPr="005744E3">
              <w:rPr>
                <w:rFonts w:hint="eastAsia"/>
                <w:sz w:val="22"/>
                <w:szCs w:val="22"/>
              </w:rPr>
              <w:t>+120</w:t>
            </w:r>
          </w:p>
        </w:tc>
        <w:tc>
          <w:tcPr>
            <w:tcW w:w="1834" w:type="dxa"/>
          </w:tcPr>
          <w:p w:rsidR="00A8116B" w:rsidRPr="005744E3" w:rsidRDefault="00A8116B">
            <w:pPr>
              <w:jc w:val="center"/>
              <w:rPr>
                <w:sz w:val="22"/>
                <w:szCs w:val="22"/>
              </w:rPr>
            </w:pPr>
            <w:r w:rsidRPr="005744E3">
              <w:rPr>
                <w:sz w:val="22"/>
                <w:szCs w:val="22"/>
              </w:rPr>
              <w:t>–</w:t>
            </w:r>
            <w:r w:rsidRPr="005744E3">
              <w:rPr>
                <w:rFonts w:hint="eastAsia"/>
                <w:sz w:val="22"/>
                <w:szCs w:val="22"/>
              </w:rPr>
              <w:t xml:space="preserve"> 840</w:t>
            </w:r>
          </w:p>
        </w:tc>
        <w:tc>
          <w:tcPr>
            <w:tcW w:w="980"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r w:rsidRPr="005744E3">
              <w:rPr>
                <w:rFonts w:hint="eastAsia"/>
                <w:sz w:val="22"/>
                <w:szCs w:val="22"/>
              </w:rPr>
              <w:t>4</w:t>
            </w:r>
          </w:p>
        </w:tc>
        <w:tc>
          <w:tcPr>
            <w:tcW w:w="1393" w:type="dxa"/>
          </w:tcPr>
          <w:p w:rsidR="00A8116B" w:rsidRPr="005744E3" w:rsidRDefault="00A8116B">
            <w:pPr>
              <w:jc w:val="center"/>
              <w:rPr>
                <w:rFonts w:hint="eastAsia"/>
                <w:sz w:val="22"/>
                <w:szCs w:val="22"/>
              </w:rPr>
            </w:pPr>
            <w:r w:rsidRPr="005744E3">
              <w:rPr>
                <w:rFonts w:hint="eastAsia"/>
                <w:sz w:val="22"/>
                <w:szCs w:val="22"/>
              </w:rPr>
              <w:t>1,000</w:t>
            </w:r>
          </w:p>
        </w:tc>
        <w:tc>
          <w:tcPr>
            <w:tcW w:w="1394" w:type="dxa"/>
          </w:tcPr>
          <w:p w:rsidR="00A8116B" w:rsidRPr="005744E3" w:rsidRDefault="00A8116B">
            <w:pPr>
              <w:jc w:val="center"/>
              <w:rPr>
                <w:rFonts w:hint="eastAsia"/>
                <w:sz w:val="22"/>
                <w:szCs w:val="22"/>
              </w:rPr>
            </w:pPr>
            <w:r w:rsidRPr="005744E3">
              <w:rPr>
                <w:rFonts w:hint="eastAsia"/>
                <w:sz w:val="22"/>
                <w:szCs w:val="22"/>
              </w:rPr>
              <w:t>880</w:t>
            </w:r>
          </w:p>
        </w:tc>
        <w:tc>
          <w:tcPr>
            <w:tcW w:w="1394" w:type="dxa"/>
          </w:tcPr>
          <w:p w:rsidR="00A8116B" w:rsidRPr="005744E3" w:rsidRDefault="00A8116B">
            <w:pPr>
              <w:jc w:val="center"/>
              <w:rPr>
                <w:rFonts w:hint="eastAsia"/>
                <w:sz w:val="22"/>
                <w:szCs w:val="22"/>
              </w:rPr>
            </w:pPr>
            <w:r w:rsidRPr="005744E3">
              <w:rPr>
                <w:rFonts w:hint="eastAsia"/>
                <w:sz w:val="22"/>
                <w:szCs w:val="22"/>
              </w:rPr>
              <w:t>+120</w:t>
            </w:r>
          </w:p>
        </w:tc>
        <w:tc>
          <w:tcPr>
            <w:tcW w:w="1834" w:type="dxa"/>
          </w:tcPr>
          <w:p w:rsidR="00A8116B" w:rsidRPr="005744E3" w:rsidRDefault="00A8116B">
            <w:pPr>
              <w:jc w:val="center"/>
              <w:rPr>
                <w:sz w:val="22"/>
                <w:szCs w:val="22"/>
              </w:rPr>
            </w:pPr>
            <w:r w:rsidRPr="005744E3">
              <w:rPr>
                <w:sz w:val="22"/>
                <w:szCs w:val="22"/>
              </w:rPr>
              <w:t>–</w:t>
            </w:r>
            <w:r w:rsidRPr="005744E3">
              <w:rPr>
                <w:rFonts w:hint="eastAsia"/>
                <w:sz w:val="22"/>
                <w:szCs w:val="22"/>
              </w:rPr>
              <w:t xml:space="preserve"> 720</w:t>
            </w:r>
          </w:p>
        </w:tc>
        <w:tc>
          <w:tcPr>
            <w:tcW w:w="980"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r w:rsidRPr="005744E3">
              <w:rPr>
                <w:rFonts w:hint="eastAsia"/>
                <w:sz w:val="22"/>
                <w:szCs w:val="22"/>
              </w:rPr>
              <w:t>5</w:t>
            </w:r>
          </w:p>
        </w:tc>
        <w:tc>
          <w:tcPr>
            <w:tcW w:w="1393" w:type="dxa"/>
          </w:tcPr>
          <w:p w:rsidR="00A8116B" w:rsidRPr="005744E3" w:rsidRDefault="00A8116B">
            <w:pPr>
              <w:jc w:val="center"/>
              <w:rPr>
                <w:rFonts w:hint="eastAsia"/>
                <w:sz w:val="22"/>
                <w:szCs w:val="22"/>
              </w:rPr>
            </w:pPr>
            <w:r w:rsidRPr="005744E3">
              <w:rPr>
                <w:rFonts w:hint="eastAsia"/>
                <w:sz w:val="22"/>
                <w:szCs w:val="22"/>
              </w:rPr>
              <w:t>1,000</w:t>
            </w:r>
          </w:p>
        </w:tc>
        <w:tc>
          <w:tcPr>
            <w:tcW w:w="1394" w:type="dxa"/>
          </w:tcPr>
          <w:p w:rsidR="00A8116B" w:rsidRPr="005744E3" w:rsidRDefault="00A8116B">
            <w:pPr>
              <w:jc w:val="center"/>
              <w:rPr>
                <w:rFonts w:hint="eastAsia"/>
                <w:sz w:val="22"/>
                <w:szCs w:val="22"/>
              </w:rPr>
            </w:pPr>
            <w:r w:rsidRPr="005744E3">
              <w:rPr>
                <w:rFonts w:hint="eastAsia"/>
                <w:sz w:val="22"/>
                <w:szCs w:val="22"/>
              </w:rPr>
              <w:t>880</w:t>
            </w:r>
          </w:p>
        </w:tc>
        <w:tc>
          <w:tcPr>
            <w:tcW w:w="1394" w:type="dxa"/>
          </w:tcPr>
          <w:p w:rsidR="00A8116B" w:rsidRPr="005744E3" w:rsidRDefault="00A8116B">
            <w:pPr>
              <w:jc w:val="center"/>
              <w:rPr>
                <w:rFonts w:hint="eastAsia"/>
                <w:sz w:val="22"/>
                <w:szCs w:val="22"/>
              </w:rPr>
            </w:pPr>
            <w:r w:rsidRPr="005744E3">
              <w:rPr>
                <w:rFonts w:hint="eastAsia"/>
                <w:sz w:val="22"/>
                <w:szCs w:val="22"/>
              </w:rPr>
              <w:t>+120</w:t>
            </w:r>
          </w:p>
        </w:tc>
        <w:tc>
          <w:tcPr>
            <w:tcW w:w="1834" w:type="dxa"/>
          </w:tcPr>
          <w:p w:rsidR="00A8116B" w:rsidRPr="005744E3" w:rsidRDefault="00A8116B">
            <w:pPr>
              <w:jc w:val="center"/>
              <w:rPr>
                <w:sz w:val="22"/>
                <w:szCs w:val="22"/>
              </w:rPr>
            </w:pPr>
            <w:r w:rsidRPr="005744E3">
              <w:rPr>
                <w:sz w:val="22"/>
                <w:szCs w:val="22"/>
              </w:rPr>
              <w:t>–</w:t>
            </w:r>
            <w:r w:rsidRPr="005744E3">
              <w:rPr>
                <w:rFonts w:hint="eastAsia"/>
                <w:sz w:val="22"/>
                <w:szCs w:val="22"/>
              </w:rPr>
              <w:t xml:space="preserve"> 600</w:t>
            </w:r>
          </w:p>
        </w:tc>
        <w:tc>
          <w:tcPr>
            <w:tcW w:w="980"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r w:rsidRPr="005744E3">
              <w:rPr>
                <w:rFonts w:hint="eastAsia"/>
                <w:sz w:val="22"/>
                <w:szCs w:val="22"/>
              </w:rPr>
              <w:t>6</w:t>
            </w:r>
          </w:p>
        </w:tc>
        <w:tc>
          <w:tcPr>
            <w:tcW w:w="1393" w:type="dxa"/>
          </w:tcPr>
          <w:p w:rsidR="00A8116B" w:rsidRPr="005744E3" w:rsidRDefault="00A8116B">
            <w:pPr>
              <w:jc w:val="center"/>
              <w:rPr>
                <w:rFonts w:hint="eastAsia"/>
                <w:sz w:val="22"/>
                <w:szCs w:val="22"/>
              </w:rPr>
            </w:pPr>
            <w:r w:rsidRPr="005744E3">
              <w:rPr>
                <w:rFonts w:hint="eastAsia"/>
                <w:sz w:val="22"/>
                <w:szCs w:val="22"/>
              </w:rPr>
              <w:t>1,000</w:t>
            </w:r>
          </w:p>
        </w:tc>
        <w:tc>
          <w:tcPr>
            <w:tcW w:w="1394" w:type="dxa"/>
          </w:tcPr>
          <w:p w:rsidR="00A8116B" w:rsidRPr="005744E3" w:rsidRDefault="00A8116B">
            <w:pPr>
              <w:jc w:val="center"/>
              <w:rPr>
                <w:rFonts w:hint="eastAsia"/>
                <w:sz w:val="22"/>
                <w:szCs w:val="22"/>
              </w:rPr>
            </w:pPr>
            <w:r w:rsidRPr="005744E3">
              <w:rPr>
                <w:rFonts w:hint="eastAsia"/>
                <w:sz w:val="22"/>
                <w:szCs w:val="22"/>
              </w:rPr>
              <w:t>880</w:t>
            </w:r>
          </w:p>
        </w:tc>
        <w:tc>
          <w:tcPr>
            <w:tcW w:w="1394" w:type="dxa"/>
          </w:tcPr>
          <w:p w:rsidR="00A8116B" w:rsidRPr="005744E3" w:rsidRDefault="00A8116B">
            <w:pPr>
              <w:jc w:val="center"/>
              <w:rPr>
                <w:rFonts w:hint="eastAsia"/>
                <w:sz w:val="22"/>
                <w:szCs w:val="22"/>
              </w:rPr>
            </w:pPr>
            <w:r w:rsidRPr="005744E3">
              <w:rPr>
                <w:rFonts w:hint="eastAsia"/>
                <w:sz w:val="22"/>
                <w:szCs w:val="22"/>
              </w:rPr>
              <w:t>+120</w:t>
            </w:r>
          </w:p>
        </w:tc>
        <w:tc>
          <w:tcPr>
            <w:tcW w:w="1834" w:type="dxa"/>
          </w:tcPr>
          <w:p w:rsidR="00A8116B" w:rsidRPr="005744E3" w:rsidRDefault="00A8116B">
            <w:pPr>
              <w:jc w:val="center"/>
              <w:rPr>
                <w:sz w:val="22"/>
                <w:szCs w:val="22"/>
              </w:rPr>
            </w:pPr>
            <w:r w:rsidRPr="005744E3">
              <w:rPr>
                <w:sz w:val="22"/>
                <w:szCs w:val="22"/>
              </w:rPr>
              <w:t>–</w:t>
            </w:r>
            <w:r w:rsidRPr="005744E3">
              <w:rPr>
                <w:rFonts w:hint="eastAsia"/>
                <w:sz w:val="22"/>
                <w:szCs w:val="22"/>
              </w:rPr>
              <w:t xml:space="preserve"> 480</w:t>
            </w:r>
          </w:p>
        </w:tc>
        <w:tc>
          <w:tcPr>
            <w:tcW w:w="980"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r w:rsidRPr="005744E3">
              <w:rPr>
                <w:rFonts w:hint="eastAsia"/>
                <w:sz w:val="22"/>
                <w:szCs w:val="22"/>
              </w:rPr>
              <w:t>7</w:t>
            </w:r>
          </w:p>
        </w:tc>
        <w:tc>
          <w:tcPr>
            <w:tcW w:w="1393" w:type="dxa"/>
          </w:tcPr>
          <w:p w:rsidR="00A8116B" w:rsidRPr="005744E3" w:rsidRDefault="00A8116B">
            <w:pPr>
              <w:jc w:val="center"/>
              <w:rPr>
                <w:rFonts w:hint="eastAsia"/>
                <w:sz w:val="22"/>
                <w:szCs w:val="22"/>
              </w:rPr>
            </w:pPr>
            <w:r w:rsidRPr="005744E3">
              <w:rPr>
                <w:rFonts w:hint="eastAsia"/>
                <w:sz w:val="22"/>
                <w:szCs w:val="22"/>
              </w:rPr>
              <w:t>1,000</w:t>
            </w:r>
          </w:p>
        </w:tc>
        <w:tc>
          <w:tcPr>
            <w:tcW w:w="1394" w:type="dxa"/>
          </w:tcPr>
          <w:p w:rsidR="00A8116B" w:rsidRPr="005744E3" w:rsidRDefault="00A8116B">
            <w:pPr>
              <w:jc w:val="center"/>
              <w:rPr>
                <w:rFonts w:hint="eastAsia"/>
                <w:sz w:val="22"/>
                <w:szCs w:val="22"/>
              </w:rPr>
            </w:pPr>
            <w:r w:rsidRPr="005744E3">
              <w:rPr>
                <w:rFonts w:hint="eastAsia"/>
                <w:sz w:val="22"/>
                <w:szCs w:val="22"/>
              </w:rPr>
              <w:t>880</w:t>
            </w:r>
          </w:p>
        </w:tc>
        <w:tc>
          <w:tcPr>
            <w:tcW w:w="1394" w:type="dxa"/>
          </w:tcPr>
          <w:p w:rsidR="00A8116B" w:rsidRPr="005744E3" w:rsidRDefault="00A8116B">
            <w:pPr>
              <w:jc w:val="center"/>
              <w:rPr>
                <w:rFonts w:hint="eastAsia"/>
                <w:sz w:val="22"/>
                <w:szCs w:val="22"/>
              </w:rPr>
            </w:pPr>
            <w:r w:rsidRPr="005744E3">
              <w:rPr>
                <w:rFonts w:hint="eastAsia"/>
                <w:sz w:val="22"/>
                <w:szCs w:val="22"/>
              </w:rPr>
              <w:t>+120</w:t>
            </w:r>
          </w:p>
        </w:tc>
        <w:tc>
          <w:tcPr>
            <w:tcW w:w="1834" w:type="dxa"/>
          </w:tcPr>
          <w:p w:rsidR="00A8116B" w:rsidRPr="005744E3" w:rsidRDefault="00A8116B">
            <w:pPr>
              <w:jc w:val="center"/>
              <w:rPr>
                <w:sz w:val="22"/>
                <w:szCs w:val="22"/>
              </w:rPr>
            </w:pPr>
            <w:r w:rsidRPr="005744E3">
              <w:rPr>
                <w:sz w:val="22"/>
                <w:szCs w:val="22"/>
              </w:rPr>
              <w:t>–</w:t>
            </w:r>
            <w:r w:rsidRPr="005744E3">
              <w:rPr>
                <w:rFonts w:hint="eastAsia"/>
                <w:sz w:val="22"/>
                <w:szCs w:val="22"/>
              </w:rPr>
              <w:t xml:space="preserve"> 360</w:t>
            </w:r>
          </w:p>
        </w:tc>
        <w:tc>
          <w:tcPr>
            <w:tcW w:w="980"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r w:rsidRPr="005744E3">
              <w:rPr>
                <w:rFonts w:hint="eastAsia"/>
                <w:sz w:val="22"/>
                <w:szCs w:val="22"/>
              </w:rPr>
              <w:t>8</w:t>
            </w:r>
          </w:p>
        </w:tc>
        <w:tc>
          <w:tcPr>
            <w:tcW w:w="1393" w:type="dxa"/>
          </w:tcPr>
          <w:p w:rsidR="00A8116B" w:rsidRPr="005744E3" w:rsidRDefault="00A8116B">
            <w:pPr>
              <w:jc w:val="center"/>
              <w:rPr>
                <w:rFonts w:hint="eastAsia"/>
                <w:sz w:val="22"/>
                <w:szCs w:val="22"/>
              </w:rPr>
            </w:pPr>
            <w:r w:rsidRPr="005744E3">
              <w:rPr>
                <w:rFonts w:hint="eastAsia"/>
                <w:sz w:val="22"/>
                <w:szCs w:val="22"/>
              </w:rPr>
              <w:t>1,000</w:t>
            </w:r>
          </w:p>
        </w:tc>
        <w:tc>
          <w:tcPr>
            <w:tcW w:w="1394" w:type="dxa"/>
          </w:tcPr>
          <w:p w:rsidR="00A8116B" w:rsidRPr="005744E3" w:rsidRDefault="00A8116B">
            <w:pPr>
              <w:jc w:val="center"/>
              <w:rPr>
                <w:rFonts w:hint="eastAsia"/>
                <w:sz w:val="22"/>
                <w:szCs w:val="22"/>
              </w:rPr>
            </w:pPr>
            <w:r w:rsidRPr="005744E3">
              <w:rPr>
                <w:rFonts w:hint="eastAsia"/>
                <w:sz w:val="22"/>
                <w:szCs w:val="22"/>
              </w:rPr>
              <w:t>880</w:t>
            </w:r>
          </w:p>
        </w:tc>
        <w:tc>
          <w:tcPr>
            <w:tcW w:w="1394" w:type="dxa"/>
          </w:tcPr>
          <w:p w:rsidR="00A8116B" w:rsidRPr="005744E3" w:rsidRDefault="00A8116B">
            <w:pPr>
              <w:jc w:val="center"/>
              <w:rPr>
                <w:rFonts w:hint="eastAsia"/>
                <w:sz w:val="22"/>
                <w:szCs w:val="22"/>
              </w:rPr>
            </w:pPr>
            <w:r w:rsidRPr="005744E3">
              <w:rPr>
                <w:rFonts w:hint="eastAsia"/>
                <w:sz w:val="22"/>
                <w:szCs w:val="22"/>
              </w:rPr>
              <w:t>+120</w:t>
            </w:r>
          </w:p>
        </w:tc>
        <w:tc>
          <w:tcPr>
            <w:tcW w:w="1834" w:type="dxa"/>
          </w:tcPr>
          <w:p w:rsidR="00A8116B" w:rsidRPr="005744E3" w:rsidRDefault="00A8116B">
            <w:pPr>
              <w:jc w:val="center"/>
              <w:rPr>
                <w:sz w:val="22"/>
                <w:szCs w:val="22"/>
              </w:rPr>
            </w:pPr>
            <w:r w:rsidRPr="005744E3">
              <w:rPr>
                <w:sz w:val="22"/>
                <w:szCs w:val="22"/>
              </w:rPr>
              <w:t>–</w:t>
            </w:r>
            <w:r w:rsidRPr="005744E3">
              <w:rPr>
                <w:rFonts w:hint="eastAsia"/>
                <w:sz w:val="22"/>
                <w:szCs w:val="22"/>
              </w:rPr>
              <w:t xml:space="preserve"> 240</w:t>
            </w:r>
          </w:p>
        </w:tc>
        <w:tc>
          <w:tcPr>
            <w:tcW w:w="980"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r w:rsidRPr="005744E3">
              <w:rPr>
                <w:rFonts w:hint="eastAsia"/>
                <w:sz w:val="22"/>
                <w:szCs w:val="22"/>
              </w:rPr>
              <w:t>9</w:t>
            </w:r>
          </w:p>
        </w:tc>
        <w:tc>
          <w:tcPr>
            <w:tcW w:w="1393" w:type="dxa"/>
          </w:tcPr>
          <w:p w:rsidR="00A8116B" w:rsidRPr="005744E3" w:rsidRDefault="00A8116B">
            <w:pPr>
              <w:jc w:val="center"/>
              <w:rPr>
                <w:rFonts w:hint="eastAsia"/>
                <w:sz w:val="22"/>
                <w:szCs w:val="22"/>
              </w:rPr>
            </w:pPr>
            <w:r w:rsidRPr="005744E3">
              <w:rPr>
                <w:rFonts w:hint="eastAsia"/>
                <w:sz w:val="22"/>
                <w:szCs w:val="22"/>
              </w:rPr>
              <w:t>1,000</w:t>
            </w:r>
          </w:p>
        </w:tc>
        <w:tc>
          <w:tcPr>
            <w:tcW w:w="1394" w:type="dxa"/>
          </w:tcPr>
          <w:p w:rsidR="00A8116B" w:rsidRPr="005744E3" w:rsidRDefault="00A8116B">
            <w:pPr>
              <w:jc w:val="center"/>
              <w:rPr>
                <w:rFonts w:hint="eastAsia"/>
                <w:sz w:val="22"/>
                <w:szCs w:val="22"/>
              </w:rPr>
            </w:pPr>
            <w:r w:rsidRPr="005744E3">
              <w:rPr>
                <w:rFonts w:hint="eastAsia"/>
                <w:sz w:val="22"/>
                <w:szCs w:val="22"/>
              </w:rPr>
              <w:t>880</w:t>
            </w:r>
          </w:p>
        </w:tc>
        <w:tc>
          <w:tcPr>
            <w:tcW w:w="1394" w:type="dxa"/>
          </w:tcPr>
          <w:p w:rsidR="00A8116B" w:rsidRPr="005744E3" w:rsidRDefault="00A8116B">
            <w:pPr>
              <w:jc w:val="center"/>
              <w:rPr>
                <w:rFonts w:hint="eastAsia"/>
                <w:sz w:val="22"/>
                <w:szCs w:val="22"/>
              </w:rPr>
            </w:pPr>
            <w:r w:rsidRPr="005744E3">
              <w:rPr>
                <w:rFonts w:hint="eastAsia"/>
                <w:sz w:val="22"/>
                <w:szCs w:val="22"/>
              </w:rPr>
              <w:t>+120</w:t>
            </w:r>
          </w:p>
        </w:tc>
        <w:tc>
          <w:tcPr>
            <w:tcW w:w="1834" w:type="dxa"/>
          </w:tcPr>
          <w:p w:rsidR="00A8116B" w:rsidRPr="005744E3" w:rsidRDefault="00A8116B">
            <w:pPr>
              <w:jc w:val="center"/>
              <w:rPr>
                <w:sz w:val="22"/>
                <w:szCs w:val="22"/>
              </w:rPr>
            </w:pPr>
            <w:r w:rsidRPr="005744E3">
              <w:rPr>
                <w:sz w:val="22"/>
                <w:szCs w:val="22"/>
              </w:rPr>
              <w:t>–</w:t>
            </w:r>
            <w:r w:rsidRPr="005744E3">
              <w:rPr>
                <w:rFonts w:hint="eastAsia"/>
                <w:sz w:val="22"/>
                <w:szCs w:val="22"/>
              </w:rPr>
              <w:t xml:space="preserve"> 120</w:t>
            </w:r>
          </w:p>
        </w:tc>
        <w:tc>
          <w:tcPr>
            <w:tcW w:w="980"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r w:rsidRPr="005744E3">
              <w:rPr>
                <w:rFonts w:hint="eastAsia"/>
                <w:sz w:val="22"/>
                <w:szCs w:val="22"/>
              </w:rPr>
              <w:t>10</w:t>
            </w:r>
          </w:p>
        </w:tc>
        <w:tc>
          <w:tcPr>
            <w:tcW w:w="1393"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1,000</w:t>
            </w:r>
          </w:p>
        </w:tc>
        <w:tc>
          <w:tcPr>
            <w:tcW w:w="1394"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880</w:t>
            </w:r>
          </w:p>
        </w:tc>
        <w:tc>
          <w:tcPr>
            <w:tcW w:w="1394" w:type="dxa"/>
          </w:tcPr>
          <w:p w:rsidR="00A8116B" w:rsidRPr="005744E3" w:rsidRDefault="00A8116B">
            <w:pPr>
              <w:jc w:val="center"/>
              <w:rPr>
                <w:rFonts w:hint="eastAsia"/>
                <w:sz w:val="22"/>
                <w:szCs w:val="22"/>
              </w:rPr>
            </w:pPr>
            <w:r w:rsidRPr="005744E3">
              <w:rPr>
                <w:rFonts w:hint="eastAsia"/>
                <w:sz w:val="22"/>
                <w:szCs w:val="22"/>
              </w:rPr>
              <w:t>+120</w:t>
            </w:r>
          </w:p>
        </w:tc>
        <w:tc>
          <w:tcPr>
            <w:tcW w:w="1834" w:type="dxa"/>
          </w:tcPr>
          <w:p w:rsidR="00A8116B" w:rsidRPr="005744E3" w:rsidRDefault="00A8116B">
            <w:pPr>
              <w:jc w:val="center"/>
              <w:rPr>
                <w:sz w:val="22"/>
                <w:szCs w:val="22"/>
              </w:rPr>
            </w:pPr>
            <w:r w:rsidRPr="005744E3">
              <w:rPr>
                <w:sz w:val="22"/>
                <w:szCs w:val="22"/>
              </w:rPr>
              <w:t>Nil</w:t>
            </w:r>
          </w:p>
        </w:tc>
        <w:tc>
          <w:tcPr>
            <w:tcW w:w="980"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p>
        </w:tc>
        <w:tc>
          <w:tcPr>
            <w:tcW w:w="1393" w:type="dxa"/>
            <w:tcBorders>
              <w:top w:val="single" w:sz="4" w:space="0" w:color="auto"/>
              <w:bottom w:val="double" w:sz="4" w:space="0" w:color="auto"/>
            </w:tcBorders>
          </w:tcPr>
          <w:p w:rsidR="00A8116B" w:rsidRPr="005744E3" w:rsidRDefault="00A8116B">
            <w:pPr>
              <w:jc w:val="center"/>
              <w:rPr>
                <w:rFonts w:hint="eastAsia"/>
                <w:sz w:val="22"/>
                <w:szCs w:val="22"/>
              </w:rPr>
            </w:pPr>
            <w:r w:rsidRPr="005744E3">
              <w:rPr>
                <w:rFonts w:hint="eastAsia"/>
                <w:sz w:val="22"/>
                <w:szCs w:val="22"/>
              </w:rPr>
              <w:t>8,800</w:t>
            </w:r>
          </w:p>
        </w:tc>
        <w:tc>
          <w:tcPr>
            <w:tcW w:w="1394" w:type="dxa"/>
            <w:tcBorders>
              <w:top w:val="single" w:sz="4" w:space="0" w:color="auto"/>
              <w:bottom w:val="double" w:sz="4" w:space="0" w:color="auto"/>
            </w:tcBorders>
          </w:tcPr>
          <w:p w:rsidR="00A8116B" w:rsidRPr="005744E3" w:rsidRDefault="00A8116B">
            <w:pPr>
              <w:jc w:val="center"/>
              <w:rPr>
                <w:rFonts w:hint="eastAsia"/>
                <w:sz w:val="22"/>
                <w:szCs w:val="22"/>
              </w:rPr>
            </w:pPr>
            <w:r w:rsidRPr="005744E3">
              <w:rPr>
                <w:rFonts w:hint="eastAsia"/>
                <w:sz w:val="22"/>
                <w:szCs w:val="22"/>
              </w:rPr>
              <w:t>8,800</w:t>
            </w:r>
          </w:p>
        </w:tc>
        <w:tc>
          <w:tcPr>
            <w:tcW w:w="1394" w:type="dxa"/>
          </w:tcPr>
          <w:p w:rsidR="00A8116B" w:rsidRPr="005744E3" w:rsidRDefault="00A8116B">
            <w:pPr>
              <w:jc w:val="center"/>
              <w:rPr>
                <w:rFonts w:hint="eastAsia"/>
                <w:sz w:val="22"/>
                <w:szCs w:val="22"/>
              </w:rPr>
            </w:pPr>
          </w:p>
        </w:tc>
        <w:tc>
          <w:tcPr>
            <w:tcW w:w="1834" w:type="dxa"/>
          </w:tcPr>
          <w:p w:rsidR="00A8116B" w:rsidRPr="005744E3" w:rsidRDefault="00A8116B">
            <w:pPr>
              <w:jc w:val="center"/>
              <w:rPr>
                <w:sz w:val="22"/>
                <w:szCs w:val="22"/>
              </w:rPr>
            </w:pPr>
          </w:p>
        </w:tc>
        <w:tc>
          <w:tcPr>
            <w:tcW w:w="980"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p>
        </w:tc>
        <w:tc>
          <w:tcPr>
            <w:tcW w:w="1393" w:type="dxa"/>
            <w:tcBorders>
              <w:top w:val="double" w:sz="4" w:space="0" w:color="auto"/>
            </w:tcBorders>
          </w:tcPr>
          <w:p w:rsidR="00A8116B" w:rsidRPr="005744E3" w:rsidRDefault="00A8116B">
            <w:pPr>
              <w:jc w:val="center"/>
              <w:rPr>
                <w:rFonts w:hint="eastAsia"/>
                <w:sz w:val="22"/>
                <w:szCs w:val="22"/>
              </w:rPr>
            </w:pPr>
            <w:r w:rsidRPr="005744E3">
              <w:rPr>
                <w:rFonts w:hint="eastAsia"/>
                <w:sz w:val="22"/>
                <w:szCs w:val="22"/>
              </w:rPr>
              <w:t>Cash flow statement</w:t>
            </w:r>
          </w:p>
        </w:tc>
        <w:tc>
          <w:tcPr>
            <w:tcW w:w="1394" w:type="dxa"/>
            <w:tcBorders>
              <w:top w:val="double" w:sz="4" w:space="0" w:color="auto"/>
            </w:tcBorders>
          </w:tcPr>
          <w:p w:rsidR="00A8116B" w:rsidRPr="005744E3" w:rsidRDefault="00A8116B">
            <w:pPr>
              <w:jc w:val="center"/>
              <w:rPr>
                <w:rFonts w:hint="eastAsia"/>
                <w:sz w:val="22"/>
                <w:szCs w:val="22"/>
              </w:rPr>
            </w:pPr>
            <w:r w:rsidRPr="005744E3">
              <w:rPr>
                <w:rFonts w:hint="eastAsia"/>
                <w:sz w:val="22"/>
                <w:szCs w:val="22"/>
              </w:rPr>
              <w:t>Income statement</w:t>
            </w:r>
          </w:p>
        </w:tc>
        <w:tc>
          <w:tcPr>
            <w:tcW w:w="1394" w:type="dxa"/>
          </w:tcPr>
          <w:p w:rsidR="00A8116B" w:rsidRPr="005744E3" w:rsidRDefault="00A8116B">
            <w:pPr>
              <w:jc w:val="center"/>
              <w:rPr>
                <w:rFonts w:hint="eastAsia"/>
                <w:sz w:val="22"/>
                <w:szCs w:val="22"/>
              </w:rPr>
            </w:pPr>
          </w:p>
        </w:tc>
        <w:tc>
          <w:tcPr>
            <w:tcW w:w="1834" w:type="dxa"/>
          </w:tcPr>
          <w:p w:rsidR="00A8116B" w:rsidRPr="005744E3" w:rsidRDefault="00A8116B">
            <w:pPr>
              <w:jc w:val="center"/>
              <w:rPr>
                <w:rFonts w:hint="eastAsia"/>
                <w:sz w:val="22"/>
                <w:szCs w:val="22"/>
              </w:rPr>
            </w:pPr>
            <w:r w:rsidRPr="005744E3">
              <w:rPr>
                <w:rFonts w:hint="eastAsia"/>
                <w:sz w:val="22"/>
                <w:szCs w:val="22"/>
              </w:rPr>
              <w:t>Statement of financial position</w:t>
            </w:r>
          </w:p>
        </w:tc>
        <w:tc>
          <w:tcPr>
            <w:tcW w:w="980" w:type="dxa"/>
          </w:tcPr>
          <w:p w:rsidR="00A8116B" w:rsidRPr="005744E3" w:rsidRDefault="00A8116B">
            <w:pPr>
              <w:jc w:val="center"/>
              <w:rPr>
                <w:rFonts w:hint="eastAsia"/>
                <w:sz w:val="22"/>
                <w:szCs w:val="22"/>
              </w:rPr>
            </w:pPr>
          </w:p>
        </w:tc>
      </w:tr>
    </w:tbl>
    <w:p w:rsidR="00A8116B" w:rsidRPr="005744E3" w:rsidRDefault="00A8116B">
      <w:pPr>
        <w:jc w:val="both"/>
        <w:rPr>
          <w:rFonts w:hint="eastAsia"/>
          <w:sz w:val="22"/>
          <w:szCs w:val="22"/>
        </w:rPr>
      </w:pPr>
    </w:p>
    <w:p w:rsidR="00A8116B" w:rsidRPr="005744E3" w:rsidRDefault="00A8116B">
      <w:pPr>
        <w:jc w:val="both"/>
        <w:rPr>
          <w:rFonts w:hint="eastAsia"/>
          <w:b/>
          <w:sz w:val="22"/>
          <w:szCs w:val="22"/>
        </w:rPr>
      </w:pPr>
      <w:r w:rsidRPr="005744E3">
        <w:rPr>
          <w:rFonts w:hint="eastAsia"/>
          <w:b/>
          <w:sz w:val="22"/>
          <w:szCs w:val="22"/>
        </w:rPr>
        <w:t>(c)</w:t>
      </w:r>
    </w:p>
    <w:p w:rsidR="00A8116B" w:rsidRPr="005744E3" w:rsidRDefault="00A8116B">
      <w:pPr>
        <w:jc w:val="both"/>
        <w:rPr>
          <w:rFonts w:hint="eastAsia"/>
          <w:sz w:val="22"/>
          <w:szCs w:val="22"/>
        </w:rPr>
      </w:pPr>
      <w:r w:rsidRPr="005744E3">
        <w:rPr>
          <w:rFonts w:hint="eastAsia"/>
          <w:sz w:val="22"/>
          <w:szCs w:val="22"/>
        </w:rPr>
        <w:t xml:space="preserve">Extracts from the notes to </w:t>
      </w:r>
      <w:r w:rsidRPr="005744E3">
        <w:rPr>
          <w:sz w:val="22"/>
          <w:szCs w:val="22"/>
        </w:rPr>
        <w:t>the</w:t>
      </w:r>
      <w:r w:rsidRPr="005744E3">
        <w:rPr>
          <w:rFonts w:hint="eastAsia"/>
          <w:sz w:val="22"/>
          <w:szCs w:val="22"/>
        </w:rPr>
        <w:t xml:space="preserve"> balance sheet at the end of Year 1 Boro is committed to making the following minimum lease payments under non-cancellable operating lease agreements:</w:t>
      </w:r>
    </w:p>
    <w:tbl>
      <w:tblPr>
        <w:tblW w:w="0" w:type="auto"/>
        <w:tblCellMar>
          <w:left w:w="28" w:type="dxa"/>
          <w:right w:w="28" w:type="dxa"/>
        </w:tblCellMar>
        <w:tblLook w:val="0000"/>
      </w:tblPr>
      <w:tblGrid>
        <w:gridCol w:w="4888"/>
        <w:gridCol w:w="1247"/>
      </w:tblGrid>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p>
        </w:tc>
        <w:tc>
          <w:tcPr>
            <w:tcW w:w="1247" w:type="dxa"/>
          </w:tcPr>
          <w:p w:rsidR="00A8116B" w:rsidRPr="005744E3" w:rsidRDefault="00A8116B">
            <w:pPr>
              <w:jc w:val="center"/>
              <w:rPr>
                <w:rFonts w:hint="eastAsia"/>
                <w:sz w:val="22"/>
                <w:szCs w:val="22"/>
              </w:rPr>
            </w:pPr>
            <w:r w:rsidRPr="005744E3">
              <w:rPr>
                <w:rFonts w:hint="eastAsia"/>
                <w:sz w:val="22"/>
                <w:szCs w:val="22"/>
              </w:rPr>
              <w:t>$</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r w:rsidRPr="005744E3">
              <w:rPr>
                <w:rFonts w:hint="eastAsia"/>
                <w:sz w:val="22"/>
                <w:szCs w:val="22"/>
              </w:rPr>
              <w:t>Within one year</w:t>
            </w:r>
          </w:p>
        </w:tc>
        <w:tc>
          <w:tcPr>
            <w:tcW w:w="1247" w:type="dxa"/>
          </w:tcPr>
          <w:p w:rsidR="00A8116B" w:rsidRPr="005744E3" w:rsidRDefault="00A8116B">
            <w:pPr>
              <w:jc w:val="center"/>
              <w:rPr>
                <w:rFonts w:hint="eastAsia"/>
                <w:sz w:val="22"/>
                <w:szCs w:val="22"/>
              </w:rPr>
            </w:pPr>
            <w:r w:rsidRPr="005744E3">
              <w:rPr>
                <w:rFonts w:hint="eastAsia"/>
                <w:sz w:val="22"/>
                <w:szCs w:val="22"/>
              </w:rPr>
              <w:t>1,000,000</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r w:rsidRPr="005744E3">
              <w:rPr>
                <w:rFonts w:hint="eastAsia"/>
                <w:sz w:val="22"/>
                <w:szCs w:val="22"/>
              </w:rPr>
              <w:t>Between two to five years</w:t>
            </w:r>
          </w:p>
        </w:tc>
        <w:tc>
          <w:tcPr>
            <w:tcW w:w="1247" w:type="dxa"/>
          </w:tcPr>
          <w:p w:rsidR="00A8116B" w:rsidRPr="005744E3" w:rsidRDefault="00A8116B">
            <w:pPr>
              <w:jc w:val="center"/>
              <w:rPr>
                <w:rFonts w:hint="eastAsia"/>
                <w:sz w:val="22"/>
                <w:szCs w:val="22"/>
              </w:rPr>
            </w:pPr>
            <w:r w:rsidRPr="005744E3">
              <w:rPr>
                <w:rFonts w:hint="eastAsia"/>
                <w:sz w:val="22"/>
                <w:szCs w:val="22"/>
              </w:rPr>
              <w:t>4,000,000</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r w:rsidRPr="005744E3">
              <w:rPr>
                <w:rFonts w:hint="eastAsia"/>
                <w:sz w:val="22"/>
                <w:szCs w:val="22"/>
              </w:rPr>
              <w:t>After five years</w:t>
            </w:r>
          </w:p>
        </w:tc>
        <w:tc>
          <w:tcPr>
            <w:tcW w:w="1247"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4,000,000</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p>
        </w:tc>
        <w:tc>
          <w:tcPr>
            <w:tcW w:w="1247" w:type="dxa"/>
            <w:tcBorders>
              <w:top w:val="single" w:sz="4" w:space="0" w:color="auto"/>
              <w:bottom w:val="double" w:sz="4" w:space="0" w:color="auto"/>
            </w:tcBorders>
          </w:tcPr>
          <w:p w:rsidR="00A8116B" w:rsidRPr="005744E3" w:rsidRDefault="00A8116B">
            <w:pPr>
              <w:jc w:val="center"/>
              <w:rPr>
                <w:rFonts w:hint="eastAsia"/>
                <w:sz w:val="22"/>
                <w:szCs w:val="22"/>
              </w:rPr>
            </w:pPr>
            <w:r w:rsidRPr="005744E3">
              <w:rPr>
                <w:rFonts w:hint="eastAsia"/>
                <w:sz w:val="22"/>
                <w:szCs w:val="22"/>
              </w:rPr>
              <w:t>9,000,000</w:t>
            </w:r>
          </w:p>
        </w:tc>
      </w:tr>
    </w:tbl>
    <w:p w:rsidR="00A8116B" w:rsidRDefault="00A8116B">
      <w:pPr>
        <w:jc w:val="both"/>
        <w:rPr>
          <w:rFonts w:hint="eastAsia"/>
          <w:sz w:val="22"/>
          <w:szCs w:val="22"/>
        </w:rPr>
      </w:pPr>
    </w:p>
    <w:p w:rsidR="005744E3" w:rsidRPr="005744E3" w:rsidRDefault="005744E3">
      <w:pPr>
        <w:jc w:val="both"/>
        <w:rPr>
          <w:rFonts w:hint="eastAsia"/>
          <w:sz w:val="22"/>
          <w:szCs w:val="22"/>
        </w:rPr>
      </w:pPr>
    </w:p>
    <w:p w:rsidR="00A8116B" w:rsidRPr="005744E3" w:rsidRDefault="00D93033">
      <w:pPr>
        <w:rPr>
          <w:rFonts w:hint="eastAsia"/>
          <w:b/>
          <w:bCs/>
          <w:sz w:val="22"/>
          <w:szCs w:val="22"/>
        </w:rPr>
      </w:pPr>
      <w:r w:rsidRPr="005744E3">
        <w:rPr>
          <w:rFonts w:hint="eastAsia"/>
          <w:b/>
          <w:bCs/>
          <w:sz w:val="22"/>
          <w:szCs w:val="22"/>
        </w:rPr>
        <w:lastRenderedPageBreak/>
        <w:t>Answer</w:t>
      </w:r>
      <w:r w:rsidR="00A8116B" w:rsidRPr="005744E3">
        <w:rPr>
          <w:rFonts w:hint="eastAsia"/>
          <w:b/>
          <w:bCs/>
          <w:sz w:val="22"/>
          <w:szCs w:val="22"/>
        </w:rPr>
        <w:t xml:space="preserve"> 4</w:t>
      </w:r>
    </w:p>
    <w:p w:rsidR="00A8116B" w:rsidRPr="005744E3" w:rsidRDefault="00A8116B">
      <w:pPr>
        <w:jc w:val="both"/>
        <w:rPr>
          <w:rFonts w:hint="eastAsia"/>
          <w:b/>
          <w:sz w:val="22"/>
          <w:szCs w:val="22"/>
        </w:rPr>
      </w:pPr>
      <w:r w:rsidRPr="005744E3">
        <w:rPr>
          <w:rFonts w:hint="eastAsia"/>
          <w:b/>
          <w:sz w:val="22"/>
          <w:szCs w:val="22"/>
        </w:rPr>
        <w:t>(a)</w:t>
      </w:r>
    </w:p>
    <w:p w:rsidR="00A8116B" w:rsidRPr="005744E3" w:rsidRDefault="00A8116B">
      <w:pPr>
        <w:jc w:val="both"/>
        <w:rPr>
          <w:rFonts w:hint="eastAsia"/>
          <w:sz w:val="22"/>
          <w:szCs w:val="22"/>
        </w:rPr>
      </w:pPr>
      <w:r w:rsidRPr="005744E3">
        <w:rPr>
          <w:rFonts w:hint="eastAsia"/>
          <w:sz w:val="22"/>
          <w:szCs w:val="22"/>
        </w:rPr>
        <w:t>The annual rental income will be $85,000. The total cash income over the seven years of the lease is $595,000. This is claimed on a straight-line basis.</w:t>
      </w:r>
    </w:p>
    <w:p w:rsidR="00A8116B" w:rsidRPr="005744E3" w:rsidRDefault="00A8116B">
      <w:pPr>
        <w:jc w:val="both"/>
        <w:rPr>
          <w:rFonts w:hint="eastAsia"/>
          <w:sz w:val="22"/>
          <w:szCs w:val="22"/>
        </w:rPr>
      </w:pPr>
    </w:p>
    <w:p w:rsidR="00A8116B" w:rsidRPr="005744E3" w:rsidRDefault="00A8116B">
      <w:pPr>
        <w:jc w:val="both"/>
        <w:rPr>
          <w:b/>
          <w:sz w:val="22"/>
          <w:szCs w:val="22"/>
        </w:rPr>
      </w:pPr>
      <w:r w:rsidRPr="005744E3">
        <w:rPr>
          <w:rFonts w:hint="eastAsia"/>
          <w:b/>
          <w:sz w:val="22"/>
          <w:szCs w:val="22"/>
        </w:rPr>
        <w:t>(b)</w:t>
      </w:r>
    </w:p>
    <w:p w:rsidR="00A8116B" w:rsidRPr="005744E3" w:rsidRDefault="00A8116B">
      <w:pPr>
        <w:jc w:val="both"/>
        <w:rPr>
          <w:rFonts w:hint="eastAsia"/>
          <w:sz w:val="22"/>
          <w:szCs w:val="22"/>
        </w:rPr>
      </w:pPr>
      <w:r w:rsidRPr="005744E3">
        <w:rPr>
          <w:rFonts w:hint="eastAsia"/>
          <w:sz w:val="22"/>
          <w:szCs w:val="22"/>
        </w:rPr>
        <w:t>Extracts from the income statement and statemen</w:t>
      </w:r>
      <w:r w:rsidR="003E683F" w:rsidRPr="005744E3">
        <w:rPr>
          <w:rFonts w:hint="eastAsia"/>
          <w:sz w:val="22"/>
          <w:szCs w:val="22"/>
        </w:rPr>
        <w:t>t of financial position for 20</w:t>
      </w:r>
      <w:r w:rsidR="003E683F" w:rsidRPr="005744E3">
        <w:rPr>
          <w:rFonts w:hint="eastAsia"/>
          <w:sz w:val="22"/>
          <w:szCs w:val="22"/>
          <w:lang w:eastAsia="zh-HK"/>
        </w:rPr>
        <w:t>12</w:t>
      </w:r>
      <w:r w:rsidR="003E683F" w:rsidRPr="005744E3">
        <w:rPr>
          <w:rFonts w:hint="eastAsia"/>
          <w:sz w:val="22"/>
          <w:szCs w:val="22"/>
        </w:rPr>
        <w:t xml:space="preserve"> and 20</w:t>
      </w:r>
      <w:r w:rsidR="003E683F" w:rsidRPr="005744E3">
        <w:rPr>
          <w:rFonts w:hint="eastAsia"/>
          <w:sz w:val="22"/>
          <w:szCs w:val="22"/>
          <w:lang w:eastAsia="zh-HK"/>
        </w:rPr>
        <w:t>13</w:t>
      </w:r>
      <w:r w:rsidRPr="005744E3">
        <w:rPr>
          <w:rFonts w:hint="eastAsia"/>
          <w:sz w:val="22"/>
          <w:szCs w:val="22"/>
        </w:rPr>
        <w:t>.</w:t>
      </w:r>
    </w:p>
    <w:tbl>
      <w:tblPr>
        <w:tblW w:w="0" w:type="auto"/>
        <w:tblCellMar>
          <w:left w:w="28" w:type="dxa"/>
          <w:right w:w="28" w:type="dxa"/>
        </w:tblCellMar>
        <w:tblLook w:val="0000"/>
      </w:tblPr>
      <w:tblGrid>
        <w:gridCol w:w="4888"/>
        <w:gridCol w:w="1418"/>
        <w:gridCol w:w="1418"/>
      </w:tblGrid>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p>
        </w:tc>
        <w:tc>
          <w:tcPr>
            <w:tcW w:w="1418" w:type="dxa"/>
          </w:tcPr>
          <w:p w:rsidR="00A8116B" w:rsidRPr="005744E3" w:rsidRDefault="003E683F">
            <w:pPr>
              <w:jc w:val="center"/>
              <w:rPr>
                <w:rFonts w:hint="eastAsia"/>
                <w:sz w:val="22"/>
                <w:szCs w:val="22"/>
                <w:lang w:eastAsia="zh-HK"/>
              </w:rPr>
            </w:pPr>
            <w:r w:rsidRPr="005744E3">
              <w:rPr>
                <w:rFonts w:hint="eastAsia"/>
                <w:sz w:val="22"/>
                <w:szCs w:val="22"/>
              </w:rPr>
              <w:t>2012</w:t>
            </w:r>
          </w:p>
        </w:tc>
        <w:tc>
          <w:tcPr>
            <w:tcW w:w="1418" w:type="dxa"/>
          </w:tcPr>
          <w:p w:rsidR="00A8116B" w:rsidRPr="005744E3" w:rsidRDefault="003E683F">
            <w:pPr>
              <w:jc w:val="center"/>
              <w:rPr>
                <w:rFonts w:hint="eastAsia"/>
                <w:sz w:val="22"/>
                <w:szCs w:val="22"/>
                <w:lang w:eastAsia="zh-HK"/>
              </w:rPr>
            </w:pPr>
            <w:r w:rsidRPr="005744E3">
              <w:rPr>
                <w:rFonts w:hint="eastAsia"/>
                <w:sz w:val="22"/>
                <w:szCs w:val="22"/>
              </w:rPr>
              <w:t>20</w:t>
            </w:r>
            <w:r w:rsidRPr="005744E3">
              <w:rPr>
                <w:rFonts w:hint="eastAsia"/>
                <w:sz w:val="22"/>
                <w:szCs w:val="22"/>
                <w:lang w:eastAsia="zh-HK"/>
              </w:rPr>
              <w:t>13</w:t>
            </w:r>
          </w:p>
        </w:tc>
      </w:tr>
      <w:tr w:rsidR="00A8116B" w:rsidRPr="005744E3">
        <w:tblPrEx>
          <w:tblCellMar>
            <w:top w:w="0" w:type="dxa"/>
            <w:bottom w:w="0" w:type="dxa"/>
          </w:tblCellMar>
        </w:tblPrEx>
        <w:tc>
          <w:tcPr>
            <w:tcW w:w="4888" w:type="dxa"/>
          </w:tcPr>
          <w:p w:rsidR="00A8116B" w:rsidRPr="005744E3" w:rsidRDefault="00A8116B">
            <w:pPr>
              <w:pStyle w:val="2"/>
              <w:rPr>
                <w:rFonts w:hint="eastAsia"/>
                <w:sz w:val="22"/>
                <w:szCs w:val="22"/>
              </w:rPr>
            </w:pPr>
            <w:r w:rsidRPr="005744E3">
              <w:rPr>
                <w:rFonts w:hint="eastAsia"/>
                <w:sz w:val="22"/>
                <w:szCs w:val="22"/>
              </w:rPr>
              <w:t>Income statement</w:t>
            </w:r>
          </w:p>
        </w:tc>
        <w:tc>
          <w:tcPr>
            <w:tcW w:w="1418" w:type="dxa"/>
          </w:tcPr>
          <w:p w:rsidR="00A8116B" w:rsidRPr="005744E3" w:rsidRDefault="00A8116B">
            <w:pPr>
              <w:jc w:val="center"/>
              <w:rPr>
                <w:rFonts w:hint="eastAsia"/>
                <w:sz w:val="22"/>
                <w:szCs w:val="22"/>
              </w:rPr>
            </w:pPr>
            <w:r w:rsidRPr="005744E3">
              <w:rPr>
                <w:rFonts w:hint="eastAsia"/>
                <w:sz w:val="22"/>
                <w:szCs w:val="22"/>
              </w:rPr>
              <w:t>$</w:t>
            </w:r>
          </w:p>
        </w:tc>
        <w:tc>
          <w:tcPr>
            <w:tcW w:w="1418" w:type="dxa"/>
          </w:tcPr>
          <w:p w:rsidR="00A8116B" w:rsidRPr="005744E3" w:rsidRDefault="00A8116B">
            <w:pPr>
              <w:jc w:val="center"/>
              <w:rPr>
                <w:rFonts w:hint="eastAsia"/>
                <w:sz w:val="22"/>
                <w:szCs w:val="22"/>
              </w:rPr>
            </w:pPr>
            <w:r w:rsidRPr="005744E3">
              <w:rPr>
                <w:rFonts w:hint="eastAsia"/>
                <w:sz w:val="22"/>
                <w:szCs w:val="22"/>
              </w:rPr>
              <w:t>$</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r w:rsidRPr="005744E3">
              <w:rPr>
                <w:rFonts w:hint="eastAsia"/>
                <w:sz w:val="22"/>
                <w:szCs w:val="22"/>
              </w:rPr>
              <w:t>Operating income: Rentals receivable</w:t>
            </w:r>
          </w:p>
        </w:tc>
        <w:tc>
          <w:tcPr>
            <w:tcW w:w="1418" w:type="dxa"/>
          </w:tcPr>
          <w:p w:rsidR="00A8116B" w:rsidRPr="005744E3" w:rsidRDefault="00A8116B">
            <w:pPr>
              <w:jc w:val="center"/>
              <w:rPr>
                <w:rFonts w:hint="eastAsia"/>
                <w:sz w:val="22"/>
                <w:szCs w:val="22"/>
              </w:rPr>
            </w:pPr>
            <w:r w:rsidRPr="005744E3">
              <w:rPr>
                <w:rFonts w:hint="eastAsia"/>
                <w:sz w:val="22"/>
                <w:szCs w:val="22"/>
              </w:rPr>
              <w:t>85,000</w:t>
            </w:r>
          </w:p>
        </w:tc>
        <w:tc>
          <w:tcPr>
            <w:tcW w:w="1418" w:type="dxa"/>
          </w:tcPr>
          <w:p w:rsidR="00A8116B" w:rsidRPr="005744E3" w:rsidRDefault="00A8116B">
            <w:pPr>
              <w:jc w:val="center"/>
              <w:rPr>
                <w:rFonts w:hint="eastAsia"/>
                <w:sz w:val="22"/>
                <w:szCs w:val="22"/>
              </w:rPr>
            </w:pPr>
            <w:r w:rsidRPr="005744E3">
              <w:rPr>
                <w:rFonts w:hint="eastAsia"/>
                <w:sz w:val="22"/>
                <w:szCs w:val="22"/>
              </w:rPr>
              <w:t>85,000</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r w:rsidRPr="005744E3">
              <w:rPr>
                <w:rFonts w:hint="eastAsia"/>
                <w:sz w:val="22"/>
                <w:szCs w:val="22"/>
              </w:rPr>
              <w:t>Operating expenses: Depreciation</w:t>
            </w:r>
          </w:p>
        </w:tc>
        <w:tc>
          <w:tcPr>
            <w:tcW w:w="1418"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(35,200)</w:t>
            </w:r>
          </w:p>
        </w:tc>
        <w:tc>
          <w:tcPr>
            <w:tcW w:w="1418"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(35,200)</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p>
        </w:tc>
        <w:tc>
          <w:tcPr>
            <w:tcW w:w="1418" w:type="dxa"/>
            <w:tcBorders>
              <w:top w:val="single" w:sz="4" w:space="0" w:color="auto"/>
              <w:bottom w:val="double" w:sz="4" w:space="0" w:color="auto"/>
            </w:tcBorders>
          </w:tcPr>
          <w:p w:rsidR="00A8116B" w:rsidRPr="005744E3" w:rsidRDefault="00A8116B">
            <w:pPr>
              <w:jc w:val="center"/>
              <w:rPr>
                <w:rFonts w:hint="eastAsia"/>
                <w:sz w:val="22"/>
                <w:szCs w:val="22"/>
              </w:rPr>
            </w:pPr>
            <w:r w:rsidRPr="005744E3">
              <w:rPr>
                <w:rFonts w:hint="eastAsia"/>
                <w:sz w:val="22"/>
                <w:szCs w:val="22"/>
              </w:rPr>
              <w:t>49,800</w:t>
            </w:r>
          </w:p>
        </w:tc>
        <w:tc>
          <w:tcPr>
            <w:tcW w:w="1418" w:type="dxa"/>
            <w:tcBorders>
              <w:top w:val="single" w:sz="4" w:space="0" w:color="auto"/>
              <w:bottom w:val="double" w:sz="4" w:space="0" w:color="auto"/>
            </w:tcBorders>
          </w:tcPr>
          <w:p w:rsidR="00A8116B" w:rsidRPr="005744E3" w:rsidRDefault="00A8116B">
            <w:pPr>
              <w:jc w:val="center"/>
              <w:rPr>
                <w:rFonts w:hint="eastAsia"/>
                <w:sz w:val="22"/>
                <w:szCs w:val="22"/>
              </w:rPr>
            </w:pPr>
            <w:r w:rsidRPr="005744E3">
              <w:rPr>
                <w:rFonts w:hint="eastAsia"/>
                <w:sz w:val="22"/>
                <w:szCs w:val="22"/>
              </w:rPr>
              <w:t>49,800</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p>
        </w:tc>
        <w:tc>
          <w:tcPr>
            <w:tcW w:w="1418" w:type="dxa"/>
            <w:tcBorders>
              <w:top w:val="double" w:sz="4" w:space="0" w:color="auto"/>
            </w:tcBorders>
          </w:tcPr>
          <w:p w:rsidR="00A8116B" w:rsidRPr="005744E3" w:rsidRDefault="00A8116B">
            <w:pPr>
              <w:jc w:val="center"/>
              <w:rPr>
                <w:rFonts w:hint="eastAsia"/>
                <w:sz w:val="22"/>
                <w:szCs w:val="22"/>
              </w:rPr>
            </w:pPr>
          </w:p>
        </w:tc>
        <w:tc>
          <w:tcPr>
            <w:tcW w:w="1418" w:type="dxa"/>
            <w:tcBorders>
              <w:top w:val="double" w:sz="4" w:space="0" w:color="auto"/>
            </w:tcBorders>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4888" w:type="dxa"/>
          </w:tcPr>
          <w:p w:rsidR="00A8116B" w:rsidRPr="005744E3" w:rsidRDefault="00A8116B">
            <w:pPr>
              <w:pStyle w:val="2"/>
              <w:rPr>
                <w:rFonts w:hint="eastAsia"/>
                <w:sz w:val="22"/>
                <w:szCs w:val="22"/>
              </w:rPr>
            </w:pPr>
            <w:r w:rsidRPr="005744E3">
              <w:rPr>
                <w:rFonts w:hint="eastAsia"/>
                <w:sz w:val="22"/>
                <w:szCs w:val="22"/>
              </w:rPr>
              <w:t>Statement of financial position</w:t>
            </w:r>
          </w:p>
        </w:tc>
        <w:tc>
          <w:tcPr>
            <w:tcW w:w="1418" w:type="dxa"/>
          </w:tcPr>
          <w:p w:rsidR="00A8116B" w:rsidRPr="005744E3" w:rsidRDefault="00A8116B">
            <w:pPr>
              <w:jc w:val="center"/>
              <w:rPr>
                <w:rFonts w:hint="eastAsia"/>
                <w:sz w:val="22"/>
                <w:szCs w:val="22"/>
              </w:rPr>
            </w:pPr>
          </w:p>
        </w:tc>
        <w:tc>
          <w:tcPr>
            <w:tcW w:w="1418"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4888" w:type="dxa"/>
          </w:tcPr>
          <w:p w:rsidR="00A8116B" w:rsidRPr="005744E3" w:rsidRDefault="00A8116B">
            <w:pPr>
              <w:jc w:val="both"/>
              <w:rPr>
                <w:rFonts w:hint="eastAsia"/>
                <w:b/>
                <w:sz w:val="22"/>
                <w:szCs w:val="22"/>
              </w:rPr>
            </w:pPr>
            <w:r w:rsidRPr="005744E3">
              <w:rPr>
                <w:rFonts w:hint="eastAsia"/>
                <w:b/>
                <w:sz w:val="22"/>
                <w:szCs w:val="22"/>
              </w:rPr>
              <w:t>Non-current assets</w:t>
            </w:r>
          </w:p>
        </w:tc>
        <w:tc>
          <w:tcPr>
            <w:tcW w:w="1418" w:type="dxa"/>
          </w:tcPr>
          <w:p w:rsidR="00A8116B" w:rsidRPr="005744E3" w:rsidRDefault="00A8116B">
            <w:pPr>
              <w:jc w:val="center"/>
              <w:rPr>
                <w:rFonts w:hint="eastAsia"/>
                <w:sz w:val="22"/>
                <w:szCs w:val="22"/>
              </w:rPr>
            </w:pPr>
          </w:p>
        </w:tc>
        <w:tc>
          <w:tcPr>
            <w:tcW w:w="1418"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r w:rsidRPr="005744E3">
              <w:rPr>
                <w:rFonts w:hint="eastAsia"/>
                <w:sz w:val="22"/>
                <w:szCs w:val="22"/>
              </w:rPr>
              <w:t>Equipment held for use in operating leases</w:t>
            </w:r>
          </w:p>
        </w:tc>
        <w:tc>
          <w:tcPr>
            <w:tcW w:w="1418" w:type="dxa"/>
          </w:tcPr>
          <w:p w:rsidR="00A8116B" w:rsidRPr="005744E3" w:rsidRDefault="00A8116B">
            <w:pPr>
              <w:jc w:val="center"/>
              <w:rPr>
                <w:rFonts w:hint="eastAsia"/>
                <w:sz w:val="22"/>
                <w:szCs w:val="22"/>
              </w:rPr>
            </w:pPr>
          </w:p>
        </w:tc>
        <w:tc>
          <w:tcPr>
            <w:tcW w:w="1418"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4888" w:type="dxa"/>
          </w:tcPr>
          <w:p w:rsidR="00A8116B" w:rsidRPr="005744E3" w:rsidRDefault="00A8116B">
            <w:pPr>
              <w:ind w:leftChars="150" w:left="360"/>
              <w:jc w:val="both"/>
              <w:rPr>
                <w:rFonts w:hint="eastAsia"/>
                <w:sz w:val="22"/>
                <w:szCs w:val="22"/>
              </w:rPr>
            </w:pPr>
            <w:r w:rsidRPr="005744E3">
              <w:rPr>
                <w:rFonts w:hint="eastAsia"/>
                <w:sz w:val="22"/>
                <w:szCs w:val="22"/>
              </w:rPr>
              <w:t>Cost</w:t>
            </w:r>
          </w:p>
        </w:tc>
        <w:tc>
          <w:tcPr>
            <w:tcW w:w="1418" w:type="dxa"/>
          </w:tcPr>
          <w:p w:rsidR="00A8116B" w:rsidRPr="005744E3" w:rsidRDefault="00A8116B">
            <w:pPr>
              <w:jc w:val="center"/>
              <w:rPr>
                <w:rFonts w:hint="eastAsia"/>
                <w:sz w:val="22"/>
                <w:szCs w:val="22"/>
              </w:rPr>
            </w:pPr>
            <w:r w:rsidRPr="005744E3">
              <w:rPr>
                <w:rFonts w:hint="eastAsia"/>
                <w:sz w:val="22"/>
                <w:szCs w:val="22"/>
              </w:rPr>
              <w:t>880,000</w:t>
            </w:r>
          </w:p>
        </w:tc>
        <w:tc>
          <w:tcPr>
            <w:tcW w:w="1418" w:type="dxa"/>
          </w:tcPr>
          <w:p w:rsidR="00A8116B" w:rsidRPr="005744E3" w:rsidRDefault="00A8116B">
            <w:pPr>
              <w:jc w:val="center"/>
              <w:rPr>
                <w:rFonts w:hint="eastAsia"/>
                <w:sz w:val="22"/>
                <w:szCs w:val="22"/>
              </w:rPr>
            </w:pPr>
            <w:r w:rsidRPr="005744E3">
              <w:rPr>
                <w:rFonts w:hint="eastAsia"/>
                <w:sz w:val="22"/>
                <w:szCs w:val="22"/>
              </w:rPr>
              <w:t>880,000</w:t>
            </w:r>
          </w:p>
        </w:tc>
      </w:tr>
      <w:tr w:rsidR="00A8116B" w:rsidRPr="005744E3">
        <w:tblPrEx>
          <w:tblCellMar>
            <w:top w:w="0" w:type="dxa"/>
            <w:bottom w:w="0" w:type="dxa"/>
          </w:tblCellMar>
        </w:tblPrEx>
        <w:tc>
          <w:tcPr>
            <w:tcW w:w="4888" w:type="dxa"/>
          </w:tcPr>
          <w:p w:rsidR="00A8116B" w:rsidRPr="005744E3" w:rsidRDefault="00A8116B">
            <w:pPr>
              <w:ind w:leftChars="150" w:left="360"/>
              <w:jc w:val="both"/>
              <w:rPr>
                <w:rFonts w:hint="eastAsia"/>
                <w:sz w:val="22"/>
                <w:szCs w:val="22"/>
              </w:rPr>
            </w:pPr>
            <w:r w:rsidRPr="005744E3">
              <w:rPr>
                <w:rFonts w:hint="eastAsia"/>
                <w:sz w:val="22"/>
                <w:szCs w:val="22"/>
              </w:rPr>
              <w:t>Accumulated Depreciation</w:t>
            </w:r>
          </w:p>
        </w:tc>
        <w:tc>
          <w:tcPr>
            <w:tcW w:w="1418"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(35,200)</w:t>
            </w:r>
          </w:p>
        </w:tc>
        <w:tc>
          <w:tcPr>
            <w:tcW w:w="1418"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(70,400)</w:t>
            </w:r>
          </w:p>
        </w:tc>
      </w:tr>
      <w:tr w:rsidR="00A8116B" w:rsidRPr="005744E3">
        <w:tblPrEx>
          <w:tblCellMar>
            <w:top w:w="0" w:type="dxa"/>
            <w:bottom w:w="0" w:type="dxa"/>
          </w:tblCellMar>
        </w:tblPrEx>
        <w:tc>
          <w:tcPr>
            <w:tcW w:w="4888" w:type="dxa"/>
          </w:tcPr>
          <w:p w:rsidR="00A8116B" w:rsidRPr="005744E3" w:rsidRDefault="00D416A7">
            <w:pPr>
              <w:ind w:leftChars="150" w:left="360"/>
              <w:jc w:val="both"/>
              <w:rPr>
                <w:rFonts w:hint="eastAsia"/>
                <w:sz w:val="22"/>
                <w:szCs w:val="22"/>
              </w:rPr>
            </w:pPr>
            <w:r w:rsidRPr="005744E3">
              <w:rPr>
                <w:rFonts w:hint="eastAsia"/>
                <w:sz w:val="22"/>
                <w:szCs w:val="22"/>
                <w:lang w:eastAsia="zh-HK"/>
              </w:rPr>
              <w:t>Carrying</w:t>
            </w:r>
            <w:r w:rsidR="00A8116B" w:rsidRPr="005744E3">
              <w:rPr>
                <w:rFonts w:hint="eastAsia"/>
                <w:sz w:val="22"/>
                <w:szCs w:val="22"/>
              </w:rPr>
              <w:t xml:space="preserve"> value</w:t>
            </w:r>
          </w:p>
        </w:tc>
        <w:tc>
          <w:tcPr>
            <w:tcW w:w="1418" w:type="dxa"/>
            <w:tcBorders>
              <w:top w:val="single" w:sz="4" w:space="0" w:color="auto"/>
              <w:bottom w:val="single" w:sz="4" w:space="0" w:color="auto"/>
            </w:tcBorders>
          </w:tcPr>
          <w:p w:rsidR="00A8116B" w:rsidRPr="005744E3" w:rsidRDefault="00A8116B">
            <w:pPr>
              <w:jc w:val="center"/>
              <w:rPr>
                <w:rFonts w:hint="eastAsia"/>
                <w:sz w:val="22"/>
                <w:szCs w:val="22"/>
              </w:rPr>
            </w:pPr>
            <w:r w:rsidRPr="005744E3">
              <w:rPr>
                <w:rFonts w:hint="eastAsia"/>
                <w:sz w:val="22"/>
                <w:szCs w:val="22"/>
              </w:rPr>
              <w:t>844,800</w:t>
            </w:r>
          </w:p>
        </w:tc>
        <w:tc>
          <w:tcPr>
            <w:tcW w:w="1418" w:type="dxa"/>
            <w:tcBorders>
              <w:top w:val="single" w:sz="4" w:space="0" w:color="auto"/>
              <w:bottom w:val="single" w:sz="4" w:space="0" w:color="auto"/>
            </w:tcBorders>
          </w:tcPr>
          <w:p w:rsidR="00A8116B" w:rsidRPr="005744E3" w:rsidRDefault="00A8116B">
            <w:pPr>
              <w:jc w:val="center"/>
              <w:rPr>
                <w:rFonts w:hint="eastAsia"/>
                <w:sz w:val="22"/>
                <w:szCs w:val="22"/>
              </w:rPr>
            </w:pPr>
            <w:r w:rsidRPr="005744E3">
              <w:rPr>
                <w:rFonts w:hint="eastAsia"/>
                <w:sz w:val="22"/>
                <w:szCs w:val="22"/>
              </w:rPr>
              <w:t>809,600</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p>
        </w:tc>
        <w:tc>
          <w:tcPr>
            <w:tcW w:w="1418" w:type="dxa"/>
            <w:tcBorders>
              <w:top w:val="single" w:sz="4" w:space="0" w:color="auto"/>
            </w:tcBorders>
          </w:tcPr>
          <w:p w:rsidR="00A8116B" w:rsidRPr="005744E3" w:rsidRDefault="00A8116B">
            <w:pPr>
              <w:jc w:val="center"/>
              <w:rPr>
                <w:rFonts w:hint="eastAsia"/>
                <w:sz w:val="22"/>
                <w:szCs w:val="22"/>
              </w:rPr>
            </w:pPr>
          </w:p>
        </w:tc>
        <w:tc>
          <w:tcPr>
            <w:tcW w:w="1418" w:type="dxa"/>
            <w:tcBorders>
              <w:top w:val="single" w:sz="4" w:space="0" w:color="auto"/>
            </w:tcBorders>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4888" w:type="dxa"/>
          </w:tcPr>
          <w:p w:rsidR="00A8116B" w:rsidRPr="005744E3" w:rsidRDefault="00A8116B">
            <w:pPr>
              <w:jc w:val="both"/>
              <w:rPr>
                <w:rFonts w:hint="eastAsia"/>
                <w:b/>
                <w:sz w:val="22"/>
                <w:szCs w:val="22"/>
              </w:rPr>
            </w:pPr>
            <w:r w:rsidRPr="005744E3">
              <w:rPr>
                <w:rFonts w:hint="eastAsia"/>
                <w:b/>
                <w:sz w:val="22"/>
                <w:szCs w:val="22"/>
              </w:rPr>
              <w:t>Non-current liabilities</w:t>
            </w:r>
          </w:p>
        </w:tc>
        <w:tc>
          <w:tcPr>
            <w:tcW w:w="1418" w:type="dxa"/>
          </w:tcPr>
          <w:p w:rsidR="00A8116B" w:rsidRPr="005744E3" w:rsidRDefault="00A8116B">
            <w:pPr>
              <w:jc w:val="center"/>
              <w:rPr>
                <w:rFonts w:hint="eastAsia"/>
                <w:sz w:val="22"/>
                <w:szCs w:val="22"/>
              </w:rPr>
            </w:pPr>
          </w:p>
        </w:tc>
        <w:tc>
          <w:tcPr>
            <w:tcW w:w="1418"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4888" w:type="dxa"/>
          </w:tcPr>
          <w:p w:rsidR="00A8116B" w:rsidRPr="005744E3" w:rsidRDefault="00A8116B">
            <w:pPr>
              <w:ind w:leftChars="150" w:left="1051" w:hanging="691"/>
              <w:jc w:val="both"/>
              <w:rPr>
                <w:rFonts w:hint="eastAsia"/>
                <w:sz w:val="22"/>
                <w:szCs w:val="22"/>
              </w:rPr>
            </w:pPr>
            <w:r w:rsidRPr="005744E3">
              <w:rPr>
                <w:rFonts w:hint="eastAsia"/>
                <w:sz w:val="22"/>
                <w:szCs w:val="22"/>
              </w:rPr>
              <w:t>Deferred income</w:t>
            </w:r>
          </w:p>
        </w:tc>
        <w:tc>
          <w:tcPr>
            <w:tcW w:w="1418"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75,000</w:t>
            </w:r>
          </w:p>
        </w:tc>
        <w:tc>
          <w:tcPr>
            <w:tcW w:w="1418"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75,000</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p>
        </w:tc>
        <w:tc>
          <w:tcPr>
            <w:tcW w:w="1418" w:type="dxa"/>
            <w:tcBorders>
              <w:top w:val="single" w:sz="4" w:space="0" w:color="auto"/>
            </w:tcBorders>
          </w:tcPr>
          <w:p w:rsidR="00A8116B" w:rsidRPr="005744E3" w:rsidRDefault="00A8116B">
            <w:pPr>
              <w:jc w:val="center"/>
              <w:rPr>
                <w:rFonts w:hint="eastAsia"/>
                <w:sz w:val="22"/>
                <w:szCs w:val="22"/>
              </w:rPr>
            </w:pPr>
          </w:p>
        </w:tc>
        <w:tc>
          <w:tcPr>
            <w:tcW w:w="1418" w:type="dxa"/>
            <w:tcBorders>
              <w:top w:val="single" w:sz="4" w:space="0" w:color="auto"/>
            </w:tcBorders>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4888" w:type="dxa"/>
          </w:tcPr>
          <w:p w:rsidR="00A8116B" w:rsidRPr="005744E3" w:rsidRDefault="00A8116B">
            <w:pPr>
              <w:jc w:val="both"/>
              <w:rPr>
                <w:rFonts w:hint="eastAsia"/>
                <w:b/>
                <w:sz w:val="22"/>
                <w:szCs w:val="22"/>
              </w:rPr>
            </w:pPr>
            <w:r w:rsidRPr="005744E3">
              <w:rPr>
                <w:rFonts w:hint="eastAsia"/>
                <w:b/>
                <w:sz w:val="22"/>
                <w:szCs w:val="22"/>
              </w:rPr>
              <w:t>Current liabilities</w:t>
            </w:r>
          </w:p>
        </w:tc>
        <w:tc>
          <w:tcPr>
            <w:tcW w:w="1418" w:type="dxa"/>
          </w:tcPr>
          <w:p w:rsidR="00A8116B" w:rsidRPr="005744E3" w:rsidRDefault="00A8116B">
            <w:pPr>
              <w:jc w:val="center"/>
              <w:rPr>
                <w:rFonts w:hint="eastAsia"/>
                <w:sz w:val="22"/>
                <w:szCs w:val="22"/>
              </w:rPr>
            </w:pPr>
          </w:p>
        </w:tc>
        <w:tc>
          <w:tcPr>
            <w:tcW w:w="1418"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4888" w:type="dxa"/>
          </w:tcPr>
          <w:p w:rsidR="00A8116B" w:rsidRPr="005744E3" w:rsidRDefault="00A8116B">
            <w:pPr>
              <w:ind w:leftChars="150" w:left="360"/>
              <w:jc w:val="both"/>
              <w:rPr>
                <w:rFonts w:hint="eastAsia"/>
                <w:sz w:val="22"/>
                <w:szCs w:val="22"/>
              </w:rPr>
            </w:pPr>
            <w:r w:rsidRPr="005744E3">
              <w:rPr>
                <w:rFonts w:hint="eastAsia"/>
                <w:sz w:val="22"/>
                <w:szCs w:val="22"/>
              </w:rPr>
              <w:t>Deferred income</w:t>
            </w:r>
          </w:p>
        </w:tc>
        <w:tc>
          <w:tcPr>
            <w:tcW w:w="1418"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15,000</w:t>
            </w:r>
          </w:p>
        </w:tc>
        <w:tc>
          <w:tcPr>
            <w:tcW w:w="1418"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15,000</w:t>
            </w:r>
          </w:p>
        </w:tc>
      </w:tr>
    </w:tbl>
    <w:p w:rsidR="00A8116B" w:rsidRPr="005744E3" w:rsidRDefault="00A8116B">
      <w:pPr>
        <w:jc w:val="both"/>
        <w:rPr>
          <w:rFonts w:hint="eastAsia"/>
          <w:sz w:val="22"/>
          <w:szCs w:val="22"/>
        </w:rPr>
      </w:pPr>
    </w:p>
    <w:p w:rsidR="00A8116B" w:rsidRPr="005744E3" w:rsidRDefault="00A8116B">
      <w:pPr>
        <w:jc w:val="both"/>
        <w:rPr>
          <w:rFonts w:hint="eastAsia"/>
          <w:sz w:val="22"/>
          <w:szCs w:val="22"/>
        </w:rPr>
      </w:pPr>
      <w:r w:rsidRPr="005744E3">
        <w:rPr>
          <w:rFonts w:hint="eastAsia"/>
          <w:sz w:val="22"/>
          <w:szCs w:val="22"/>
        </w:rPr>
        <w:t>Working for deferred income</w:t>
      </w:r>
    </w:p>
    <w:tbl>
      <w:tblPr>
        <w:tblW w:w="8388" w:type="dxa"/>
        <w:tblCellMar>
          <w:left w:w="28" w:type="dxa"/>
          <w:right w:w="28" w:type="dxa"/>
        </w:tblCellMar>
        <w:tblLook w:val="0000"/>
      </w:tblPr>
      <w:tblGrid>
        <w:gridCol w:w="1578"/>
        <w:gridCol w:w="1577"/>
        <w:gridCol w:w="1578"/>
        <w:gridCol w:w="1578"/>
        <w:gridCol w:w="2077"/>
      </w:tblGrid>
      <w:tr w:rsidR="00A8116B" w:rsidRPr="005744E3">
        <w:tblPrEx>
          <w:tblCellMar>
            <w:top w:w="0" w:type="dxa"/>
            <w:bottom w:w="0" w:type="dxa"/>
          </w:tblCellMar>
        </w:tblPrEx>
        <w:tc>
          <w:tcPr>
            <w:tcW w:w="1393" w:type="dxa"/>
          </w:tcPr>
          <w:p w:rsidR="00A8116B" w:rsidRPr="005744E3" w:rsidRDefault="00A8116B">
            <w:pPr>
              <w:jc w:val="both"/>
              <w:rPr>
                <w:rFonts w:hint="eastAsia"/>
                <w:sz w:val="22"/>
                <w:szCs w:val="22"/>
              </w:rPr>
            </w:pPr>
          </w:p>
        </w:tc>
        <w:tc>
          <w:tcPr>
            <w:tcW w:w="1393" w:type="dxa"/>
          </w:tcPr>
          <w:p w:rsidR="00A8116B" w:rsidRPr="005744E3" w:rsidRDefault="00A8116B">
            <w:pPr>
              <w:jc w:val="center"/>
              <w:rPr>
                <w:rFonts w:hint="eastAsia"/>
                <w:b/>
                <w:bCs/>
                <w:sz w:val="22"/>
                <w:szCs w:val="22"/>
              </w:rPr>
            </w:pPr>
            <w:r w:rsidRPr="005744E3">
              <w:rPr>
                <w:rFonts w:hint="eastAsia"/>
                <w:b/>
                <w:bCs/>
                <w:sz w:val="22"/>
                <w:szCs w:val="22"/>
              </w:rPr>
              <w:t>A</w:t>
            </w:r>
          </w:p>
        </w:tc>
        <w:tc>
          <w:tcPr>
            <w:tcW w:w="1394" w:type="dxa"/>
          </w:tcPr>
          <w:p w:rsidR="00A8116B" w:rsidRPr="005744E3" w:rsidRDefault="00A8116B">
            <w:pPr>
              <w:jc w:val="center"/>
              <w:rPr>
                <w:rFonts w:hint="eastAsia"/>
                <w:b/>
                <w:bCs/>
                <w:sz w:val="22"/>
                <w:szCs w:val="22"/>
              </w:rPr>
            </w:pPr>
            <w:r w:rsidRPr="005744E3">
              <w:rPr>
                <w:rFonts w:hint="eastAsia"/>
                <w:b/>
                <w:bCs/>
                <w:sz w:val="22"/>
                <w:szCs w:val="22"/>
              </w:rPr>
              <w:t>B</w:t>
            </w:r>
          </w:p>
        </w:tc>
        <w:tc>
          <w:tcPr>
            <w:tcW w:w="1394" w:type="dxa"/>
          </w:tcPr>
          <w:p w:rsidR="00A8116B" w:rsidRPr="005744E3" w:rsidRDefault="00A8116B">
            <w:pPr>
              <w:jc w:val="center"/>
              <w:rPr>
                <w:rFonts w:hint="eastAsia"/>
                <w:b/>
                <w:bCs/>
                <w:sz w:val="22"/>
                <w:szCs w:val="22"/>
              </w:rPr>
            </w:pPr>
            <w:r w:rsidRPr="005744E3">
              <w:rPr>
                <w:rFonts w:hint="eastAsia"/>
                <w:b/>
                <w:bCs/>
                <w:sz w:val="22"/>
                <w:szCs w:val="22"/>
              </w:rPr>
              <w:t xml:space="preserve">A </w:t>
            </w:r>
            <w:r w:rsidRPr="005744E3">
              <w:rPr>
                <w:b/>
                <w:bCs/>
                <w:sz w:val="22"/>
                <w:szCs w:val="22"/>
              </w:rPr>
              <w:t>–</w:t>
            </w:r>
            <w:r w:rsidRPr="005744E3">
              <w:rPr>
                <w:rFonts w:hint="eastAsia"/>
                <w:b/>
                <w:bCs/>
                <w:sz w:val="22"/>
                <w:szCs w:val="22"/>
              </w:rPr>
              <w:t xml:space="preserve"> B</w:t>
            </w:r>
          </w:p>
        </w:tc>
        <w:tc>
          <w:tcPr>
            <w:tcW w:w="1834" w:type="dxa"/>
          </w:tcPr>
          <w:p w:rsidR="00A8116B" w:rsidRPr="005744E3" w:rsidRDefault="00A8116B">
            <w:pPr>
              <w:jc w:val="center"/>
              <w:rPr>
                <w:rFonts w:hint="eastAsia"/>
                <w:sz w:val="22"/>
                <w:szCs w:val="22"/>
              </w:rPr>
            </w:pP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r w:rsidRPr="005744E3">
              <w:rPr>
                <w:rFonts w:hint="eastAsia"/>
                <w:sz w:val="22"/>
                <w:szCs w:val="22"/>
              </w:rPr>
              <w:t>Year</w:t>
            </w:r>
          </w:p>
        </w:tc>
        <w:tc>
          <w:tcPr>
            <w:tcW w:w="1393" w:type="dxa"/>
          </w:tcPr>
          <w:p w:rsidR="00A8116B" w:rsidRPr="005744E3" w:rsidRDefault="00A8116B">
            <w:pPr>
              <w:jc w:val="center"/>
              <w:rPr>
                <w:rFonts w:hint="eastAsia"/>
                <w:sz w:val="22"/>
                <w:szCs w:val="22"/>
              </w:rPr>
            </w:pPr>
            <w:r w:rsidRPr="005744E3">
              <w:rPr>
                <w:rFonts w:hint="eastAsia"/>
                <w:sz w:val="22"/>
                <w:szCs w:val="22"/>
              </w:rPr>
              <w:t>Cash received</w:t>
            </w:r>
          </w:p>
        </w:tc>
        <w:tc>
          <w:tcPr>
            <w:tcW w:w="1394" w:type="dxa"/>
          </w:tcPr>
          <w:p w:rsidR="00A8116B" w:rsidRPr="005744E3" w:rsidRDefault="00A8116B">
            <w:pPr>
              <w:jc w:val="center"/>
              <w:rPr>
                <w:rFonts w:hint="eastAsia"/>
                <w:sz w:val="22"/>
                <w:szCs w:val="22"/>
              </w:rPr>
            </w:pPr>
            <w:r w:rsidRPr="005744E3">
              <w:rPr>
                <w:rFonts w:hint="eastAsia"/>
                <w:sz w:val="22"/>
                <w:szCs w:val="22"/>
              </w:rPr>
              <w:t>Income claimed</w:t>
            </w:r>
          </w:p>
        </w:tc>
        <w:tc>
          <w:tcPr>
            <w:tcW w:w="1394" w:type="dxa"/>
          </w:tcPr>
          <w:p w:rsidR="00A8116B" w:rsidRPr="005744E3" w:rsidRDefault="00A8116B">
            <w:pPr>
              <w:jc w:val="center"/>
              <w:rPr>
                <w:rFonts w:hint="eastAsia"/>
                <w:sz w:val="22"/>
                <w:szCs w:val="22"/>
              </w:rPr>
            </w:pPr>
            <w:r w:rsidRPr="005744E3">
              <w:rPr>
                <w:rFonts w:hint="eastAsia"/>
                <w:sz w:val="22"/>
                <w:szCs w:val="22"/>
              </w:rPr>
              <w:t>Difference</w:t>
            </w:r>
          </w:p>
        </w:tc>
        <w:tc>
          <w:tcPr>
            <w:tcW w:w="1834" w:type="dxa"/>
          </w:tcPr>
          <w:p w:rsidR="00A8116B" w:rsidRPr="005744E3" w:rsidRDefault="00A8116B">
            <w:pPr>
              <w:jc w:val="center"/>
              <w:rPr>
                <w:rFonts w:hint="eastAsia"/>
                <w:sz w:val="22"/>
                <w:szCs w:val="22"/>
              </w:rPr>
            </w:pPr>
            <w:r w:rsidRPr="005744E3">
              <w:rPr>
                <w:rFonts w:hint="eastAsia"/>
                <w:sz w:val="22"/>
                <w:szCs w:val="22"/>
              </w:rPr>
              <w:t>Cumulative difference</w:t>
            </w:r>
          </w:p>
        </w:tc>
      </w:tr>
      <w:tr w:rsidR="00A8116B" w:rsidRPr="005744E3">
        <w:tblPrEx>
          <w:tblCellMar>
            <w:top w:w="0" w:type="dxa"/>
            <w:bottom w:w="0" w:type="dxa"/>
          </w:tblCellMar>
        </w:tblPrEx>
        <w:tc>
          <w:tcPr>
            <w:tcW w:w="1393" w:type="dxa"/>
          </w:tcPr>
          <w:p w:rsidR="00A8116B" w:rsidRPr="005744E3" w:rsidRDefault="00A8116B">
            <w:pPr>
              <w:jc w:val="center"/>
              <w:rPr>
                <w:rFonts w:hint="eastAsia"/>
                <w:sz w:val="22"/>
                <w:szCs w:val="22"/>
              </w:rPr>
            </w:pPr>
          </w:p>
        </w:tc>
        <w:tc>
          <w:tcPr>
            <w:tcW w:w="1393" w:type="dxa"/>
          </w:tcPr>
          <w:p w:rsidR="00A8116B" w:rsidRPr="005744E3" w:rsidRDefault="00A8116B">
            <w:pPr>
              <w:jc w:val="center"/>
              <w:rPr>
                <w:rFonts w:hint="eastAsia"/>
                <w:sz w:val="22"/>
                <w:szCs w:val="22"/>
              </w:rPr>
            </w:pPr>
            <w:r w:rsidRPr="005744E3">
              <w:rPr>
                <w:rFonts w:hint="eastAsia"/>
                <w:sz w:val="22"/>
                <w:szCs w:val="22"/>
              </w:rPr>
              <w:t>$</w:t>
            </w:r>
          </w:p>
        </w:tc>
        <w:tc>
          <w:tcPr>
            <w:tcW w:w="1394" w:type="dxa"/>
          </w:tcPr>
          <w:p w:rsidR="00A8116B" w:rsidRPr="005744E3" w:rsidRDefault="00A8116B">
            <w:pPr>
              <w:jc w:val="center"/>
              <w:rPr>
                <w:rFonts w:hint="eastAsia"/>
                <w:sz w:val="22"/>
                <w:szCs w:val="22"/>
              </w:rPr>
            </w:pPr>
            <w:r w:rsidRPr="005744E3">
              <w:rPr>
                <w:rFonts w:hint="eastAsia"/>
                <w:sz w:val="22"/>
                <w:szCs w:val="22"/>
              </w:rPr>
              <w:t>$</w:t>
            </w:r>
          </w:p>
        </w:tc>
        <w:tc>
          <w:tcPr>
            <w:tcW w:w="1394" w:type="dxa"/>
          </w:tcPr>
          <w:p w:rsidR="00A8116B" w:rsidRPr="005744E3" w:rsidRDefault="00A8116B">
            <w:pPr>
              <w:jc w:val="center"/>
              <w:rPr>
                <w:rFonts w:hint="eastAsia"/>
                <w:sz w:val="22"/>
                <w:szCs w:val="22"/>
              </w:rPr>
            </w:pPr>
            <w:r w:rsidRPr="005744E3">
              <w:rPr>
                <w:rFonts w:hint="eastAsia"/>
                <w:sz w:val="22"/>
                <w:szCs w:val="22"/>
              </w:rPr>
              <w:t>$</w:t>
            </w:r>
          </w:p>
        </w:tc>
        <w:tc>
          <w:tcPr>
            <w:tcW w:w="1834" w:type="dxa"/>
          </w:tcPr>
          <w:p w:rsidR="00A8116B" w:rsidRPr="005744E3" w:rsidRDefault="00A8116B">
            <w:pPr>
              <w:jc w:val="center"/>
              <w:rPr>
                <w:rFonts w:hint="eastAsia"/>
                <w:sz w:val="22"/>
                <w:szCs w:val="22"/>
              </w:rPr>
            </w:pPr>
            <w:r w:rsidRPr="005744E3">
              <w:rPr>
                <w:rFonts w:hint="eastAsia"/>
                <w:sz w:val="22"/>
                <w:szCs w:val="22"/>
              </w:rPr>
              <w:t>$</w:t>
            </w:r>
          </w:p>
        </w:tc>
      </w:tr>
      <w:tr w:rsidR="00A8116B" w:rsidRPr="005744E3">
        <w:tblPrEx>
          <w:tblCellMar>
            <w:top w:w="0" w:type="dxa"/>
            <w:bottom w:w="0" w:type="dxa"/>
          </w:tblCellMar>
        </w:tblPrEx>
        <w:tc>
          <w:tcPr>
            <w:tcW w:w="1393" w:type="dxa"/>
          </w:tcPr>
          <w:p w:rsidR="00A8116B" w:rsidRPr="005744E3" w:rsidRDefault="00EC2D6A">
            <w:pPr>
              <w:jc w:val="center"/>
              <w:rPr>
                <w:rFonts w:hint="eastAsia"/>
                <w:sz w:val="22"/>
                <w:szCs w:val="22"/>
                <w:lang w:eastAsia="zh-HK"/>
              </w:rPr>
            </w:pPr>
            <w:r w:rsidRPr="005744E3">
              <w:rPr>
                <w:rFonts w:hint="eastAsia"/>
                <w:sz w:val="22"/>
                <w:szCs w:val="22"/>
              </w:rPr>
              <w:t>20</w:t>
            </w:r>
            <w:r w:rsidRPr="005744E3">
              <w:rPr>
                <w:rFonts w:hint="eastAsia"/>
                <w:sz w:val="22"/>
                <w:szCs w:val="22"/>
                <w:lang w:eastAsia="zh-HK"/>
              </w:rPr>
              <w:t>1</w:t>
            </w:r>
            <w:r w:rsidR="00890743" w:rsidRPr="005744E3">
              <w:rPr>
                <w:rFonts w:hint="eastAsia"/>
                <w:sz w:val="22"/>
                <w:szCs w:val="22"/>
                <w:lang w:eastAsia="zh-HK"/>
              </w:rPr>
              <w:t>5</w:t>
            </w:r>
          </w:p>
        </w:tc>
        <w:tc>
          <w:tcPr>
            <w:tcW w:w="1393" w:type="dxa"/>
          </w:tcPr>
          <w:p w:rsidR="00A8116B" w:rsidRPr="005744E3" w:rsidRDefault="00A8116B">
            <w:pPr>
              <w:jc w:val="center"/>
              <w:rPr>
                <w:rFonts w:hint="eastAsia"/>
                <w:sz w:val="22"/>
                <w:szCs w:val="22"/>
              </w:rPr>
            </w:pPr>
            <w:r w:rsidRPr="005744E3">
              <w:rPr>
                <w:rFonts w:hint="eastAsia"/>
                <w:sz w:val="22"/>
                <w:szCs w:val="22"/>
              </w:rPr>
              <w:t>175,000</w:t>
            </w:r>
          </w:p>
        </w:tc>
        <w:tc>
          <w:tcPr>
            <w:tcW w:w="1394" w:type="dxa"/>
          </w:tcPr>
          <w:p w:rsidR="00A8116B" w:rsidRPr="005744E3" w:rsidRDefault="00A8116B">
            <w:pPr>
              <w:jc w:val="center"/>
              <w:rPr>
                <w:rFonts w:hint="eastAsia"/>
                <w:sz w:val="22"/>
                <w:szCs w:val="22"/>
              </w:rPr>
            </w:pPr>
            <w:r w:rsidRPr="005744E3">
              <w:rPr>
                <w:rFonts w:hint="eastAsia"/>
                <w:sz w:val="22"/>
                <w:szCs w:val="22"/>
              </w:rPr>
              <w:t>85,000</w:t>
            </w:r>
          </w:p>
        </w:tc>
        <w:tc>
          <w:tcPr>
            <w:tcW w:w="1394" w:type="dxa"/>
          </w:tcPr>
          <w:p w:rsidR="00A8116B" w:rsidRPr="005744E3" w:rsidRDefault="00A8116B">
            <w:pPr>
              <w:jc w:val="center"/>
              <w:rPr>
                <w:rFonts w:hint="eastAsia"/>
                <w:sz w:val="22"/>
                <w:szCs w:val="22"/>
              </w:rPr>
            </w:pPr>
            <w:r w:rsidRPr="005744E3">
              <w:rPr>
                <w:rFonts w:hint="eastAsia"/>
                <w:sz w:val="22"/>
                <w:szCs w:val="22"/>
              </w:rPr>
              <w:t>90,000</w:t>
            </w:r>
          </w:p>
        </w:tc>
        <w:tc>
          <w:tcPr>
            <w:tcW w:w="1834" w:type="dxa"/>
          </w:tcPr>
          <w:p w:rsidR="00A8116B" w:rsidRPr="005744E3" w:rsidRDefault="00A8116B">
            <w:pPr>
              <w:jc w:val="center"/>
              <w:rPr>
                <w:rFonts w:hint="eastAsia"/>
                <w:sz w:val="22"/>
                <w:szCs w:val="22"/>
              </w:rPr>
            </w:pPr>
            <w:r w:rsidRPr="005744E3">
              <w:rPr>
                <w:rFonts w:hint="eastAsia"/>
                <w:sz w:val="22"/>
                <w:szCs w:val="22"/>
              </w:rPr>
              <w:t>90,000</w:t>
            </w:r>
          </w:p>
        </w:tc>
      </w:tr>
      <w:tr w:rsidR="00A8116B" w:rsidRPr="005744E3">
        <w:tblPrEx>
          <w:tblCellMar>
            <w:top w:w="0" w:type="dxa"/>
            <w:bottom w:w="0" w:type="dxa"/>
          </w:tblCellMar>
        </w:tblPrEx>
        <w:tc>
          <w:tcPr>
            <w:tcW w:w="1393" w:type="dxa"/>
          </w:tcPr>
          <w:p w:rsidR="00A8116B" w:rsidRPr="005744E3" w:rsidRDefault="00EC2D6A">
            <w:pPr>
              <w:jc w:val="center"/>
              <w:rPr>
                <w:rFonts w:hint="eastAsia"/>
                <w:sz w:val="22"/>
                <w:szCs w:val="22"/>
                <w:lang w:eastAsia="zh-HK"/>
              </w:rPr>
            </w:pPr>
            <w:r w:rsidRPr="005744E3">
              <w:rPr>
                <w:rFonts w:hint="eastAsia"/>
                <w:sz w:val="22"/>
                <w:szCs w:val="22"/>
              </w:rPr>
              <w:t>20</w:t>
            </w:r>
            <w:r w:rsidRPr="005744E3">
              <w:rPr>
                <w:rFonts w:hint="eastAsia"/>
                <w:sz w:val="22"/>
                <w:szCs w:val="22"/>
                <w:lang w:eastAsia="zh-HK"/>
              </w:rPr>
              <w:t>1</w:t>
            </w:r>
            <w:r w:rsidR="00890743" w:rsidRPr="005744E3">
              <w:rPr>
                <w:rFonts w:hint="eastAsia"/>
                <w:sz w:val="22"/>
                <w:szCs w:val="22"/>
                <w:lang w:eastAsia="zh-HK"/>
              </w:rPr>
              <w:t>6</w:t>
            </w:r>
          </w:p>
        </w:tc>
        <w:tc>
          <w:tcPr>
            <w:tcW w:w="1393" w:type="dxa"/>
          </w:tcPr>
          <w:p w:rsidR="00A8116B" w:rsidRPr="005744E3" w:rsidRDefault="00A8116B">
            <w:pPr>
              <w:jc w:val="center"/>
              <w:rPr>
                <w:rFonts w:hint="eastAsia"/>
                <w:sz w:val="22"/>
                <w:szCs w:val="22"/>
              </w:rPr>
            </w:pPr>
            <w:r w:rsidRPr="005744E3">
              <w:rPr>
                <w:rFonts w:hint="eastAsia"/>
                <w:sz w:val="22"/>
                <w:szCs w:val="22"/>
              </w:rPr>
              <w:t>70,000</w:t>
            </w:r>
          </w:p>
        </w:tc>
        <w:tc>
          <w:tcPr>
            <w:tcW w:w="1394" w:type="dxa"/>
          </w:tcPr>
          <w:p w:rsidR="00A8116B" w:rsidRPr="005744E3" w:rsidRDefault="00A8116B">
            <w:pPr>
              <w:jc w:val="center"/>
              <w:rPr>
                <w:rFonts w:hint="eastAsia"/>
                <w:sz w:val="22"/>
                <w:szCs w:val="22"/>
              </w:rPr>
            </w:pPr>
            <w:r w:rsidRPr="005744E3">
              <w:rPr>
                <w:rFonts w:hint="eastAsia"/>
                <w:sz w:val="22"/>
                <w:szCs w:val="22"/>
              </w:rPr>
              <w:t>85,000</w:t>
            </w:r>
          </w:p>
        </w:tc>
        <w:tc>
          <w:tcPr>
            <w:tcW w:w="1394" w:type="dxa"/>
          </w:tcPr>
          <w:p w:rsidR="00A8116B" w:rsidRPr="005744E3" w:rsidRDefault="00A8116B">
            <w:pPr>
              <w:jc w:val="center"/>
              <w:rPr>
                <w:rFonts w:hint="eastAsia"/>
                <w:sz w:val="22"/>
                <w:szCs w:val="22"/>
              </w:rPr>
            </w:pPr>
            <w:r w:rsidRPr="005744E3">
              <w:rPr>
                <w:rFonts w:hint="eastAsia"/>
                <w:sz w:val="22"/>
                <w:szCs w:val="22"/>
              </w:rPr>
              <w:t>(15,000)</w:t>
            </w:r>
          </w:p>
        </w:tc>
        <w:tc>
          <w:tcPr>
            <w:tcW w:w="1834" w:type="dxa"/>
          </w:tcPr>
          <w:p w:rsidR="00A8116B" w:rsidRPr="005744E3" w:rsidRDefault="00A8116B">
            <w:pPr>
              <w:jc w:val="center"/>
              <w:rPr>
                <w:rFonts w:hint="eastAsia"/>
                <w:sz w:val="22"/>
                <w:szCs w:val="22"/>
              </w:rPr>
            </w:pPr>
            <w:r w:rsidRPr="005744E3">
              <w:rPr>
                <w:rFonts w:hint="eastAsia"/>
                <w:sz w:val="22"/>
                <w:szCs w:val="22"/>
              </w:rPr>
              <w:t>75,000</w:t>
            </w:r>
          </w:p>
        </w:tc>
      </w:tr>
    </w:tbl>
    <w:p w:rsidR="00A8116B" w:rsidRPr="005744E3" w:rsidRDefault="00A8116B">
      <w:pPr>
        <w:jc w:val="both"/>
        <w:rPr>
          <w:rFonts w:hint="eastAsia"/>
          <w:sz w:val="22"/>
          <w:szCs w:val="22"/>
        </w:rPr>
      </w:pPr>
    </w:p>
    <w:p w:rsidR="00A8116B" w:rsidRPr="005744E3" w:rsidRDefault="00E726DB">
      <w:pPr>
        <w:jc w:val="both"/>
        <w:rPr>
          <w:rFonts w:hint="eastAsia"/>
          <w:b/>
          <w:sz w:val="22"/>
          <w:szCs w:val="22"/>
        </w:rPr>
      </w:pPr>
      <w:r w:rsidRPr="005744E3">
        <w:rPr>
          <w:sz w:val="22"/>
          <w:szCs w:val="22"/>
        </w:rPr>
        <w:br w:type="page"/>
      </w:r>
      <w:r w:rsidR="00A8116B" w:rsidRPr="005744E3">
        <w:rPr>
          <w:rFonts w:hint="eastAsia"/>
          <w:b/>
          <w:sz w:val="22"/>
          <w:szCs w:val="22"/>
        </w:rPr>
        <w:lastRenderedPageBreak/>
        <w:t>(c)</w:t>
      </w:r>
    </w:p>
    <w:p w:rsidR="00A8116B" w:rsidRPr="005744E3" w:rsidRDefault="00A8116B">
      <w:pPr>
        <w:jc w:val="both"/>
        <w:rPr>
          <w:rFonts w:hint="eastAsia"/>
          <w:sz w:val="22"/>
          <w:szCs w:val="22"/>
        </w:rPr>
      </w:pPr>
      <w:r w:rsidRPr="005744E3">
        <w:rPr>
          <w:rFonts w:hint="eastAsia"/>
          <w:sz w:val="22"/>
          <w:szCs w:val="22"/>
        </w:rPr>
        <w:t>Oroc has the following minimum non-cancellable lease payments receivable at the statement of financial position date:</w:t>
      </w:r>
    </w:p>
    <w:tbl>
      <w:tblPr>
        <w:tblW w:w="0" w:type="auto"/>
        <w:tblCellMar>
          <w:left w:w="28" w:type="dxa"/>
          <w:right w:w="28" w:type="dxa"/>
        </w:tblCellMar>
        <w:tblLook w:val="0000"/>
      </w:tblPr>
      <w:tblGrid>
        <w:gridCol w:w="4888"/>
        <w:gridCol w:w="1418"/>
        <w:gridCol w:w="1418"/>
      </w:tblGrid>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p>
        </w:tc>
        <w:tc>
          <w:tcPr>
            <w:tcW w:w="1418" w:type="dxa"/>
          </w:tcPr>
          <w:p w:rsidR="00A8116B" w:rsidRPr="005744E3" w:rsidRDefault="003E683F">
            <w:pPr>
              <w:jc w:val="center"/>
              <w:rPr>
                <w:rFonts w:hint="eastAsia"/>
                <w:sz w:val="22"/>
                <w:szCs w:val="22"/>
                <w:lang w:eastAsia="zh-HK"/>
              </w:rPr>
            </w:pPr>
            <w:r w:rsidRPr="005744E3">
              <w:rPr>
                <w:rFonts w:hint="eastAsia"/>
                <w:sz w:val="22"/>
                <w:szCs w:val="22"/>
              </w:rPr>
              <w:t>20</w:t>
            </w:r>
            <w:r w:rsidRPr="005744E3">
              <w:rPr>
                <w:rFonts w:hint="eastAsia"/>
                <w:sz w:val="22"/>
                <w:szCs w:val="22"/>
                <w:lang w:eastAsia="zh-HK"/>
              </w:rPr>
              <w:t>1</w:t>
            </w:r>
            <w:r w:rsidR="00890743" w:rsidRPr="005744E3">
              <w:rPr>
                <w:rFonts w:hint="eastAsia"/>
                <w:sz w:val="22"/>
                <w:szCs w:val="22"/>
                <w:lang w:eastAsia="zh-HK"/>
              </w:rPr>
              <w:t>5</w:t>
            </w:r>
          </w:p>
        </w:tc>
        <w:tc>
          <w:tcPr>
            <w:tcW w:w="1418" w:type="dxa"/>
          </w:tcPr>
          <w:p w:rsidR="00A8116B" w:rsidRPr="005744E3" w:rsidRDefault="003E683F">
            <w:pPr>
              <w:jc w:val="center"/>
              <w:rPr>
                <w:rFonts w:hint="eastAsia"/>
                <w:sz w:val="22"/>
                <w:szCs w:val="22"/>
                <w:lang w:eastAsia="zh-HK"/>
              </w:rPr>
            </w:pPr>
            <w:r w:rsidRPr="005744E3">
              <w:rPr>
                <w:rFonts w:hint="eastAsia"/>
                <w:sz w:val="22"/>
                <w:szCs w:val="22"/>
              </w:rPr>
              <w:t>20</w:t>
            </w:r>
            <w:r w:rsidRPr="005744E3">
              <w:rPr>
                <w:rFonts w:hint="eastAsia"/>
                <w:sz w:val="22"/>
                <w:szCs w:val="22"/>
                <w:lang w:eastAsia="zh-HK"/>
              </w:rPr>
              <w:t>1</w:t>
            </w:r>
            <w:r w:rsidR="00890743" w:rsidRPr="005744E3">
              <w:rPr>
                <w:rFonts w:hint="eastAsia"/>
                <w:sz w:val="22"/>
                <w:szCs w:val="22"/>
                <w:lang w:eastAsia="zh-HK"/>
              </w:rPr>
              <w:t>6</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p>
        </w:tc>
        <w:tc>
          <w:tcPr>
            <w:tcW w:w="1418" w:type="dxa"/>
          </w:tcPr>
          <w:p w:rsidR="00A8116B" w:rsidRPr="005744E3" w:rsidRDefault="00A8116B">
            <w:pPr>
              <w:jc w:val="center"/>
              <w:rPr>
                <w:rFonts w:hint="eastAsia"/>
                <w:sz w:val="22"/>
                <w:szCs w:val="22"/>
              </w:rPr>
            </w:pPr>
            <w:r w:rsidRPr="005744E3">
              <w:rPr>
                <w:rFonts w:hint="eastAsia"/>
                <w:sz w:val="22"/>
                <w:szCs w:val="22"/>
              </w:rPr>
              <w:t>$</w:t>
            </w:r>
          </w:p>
        </w:tc>
        <w:tc>
          <w:tcPr>
            <w:tcW w:w="1418" w:type="dxa"/>
          </w:tcPr>
          <w:p w:rsidR="00A8116B" w:rsidRPr="005744E3" w:rsidRDefault="00A8116B">
            <w:pPr>
              <w:jc w:val="center"/>
              <w:rPr>
                <w:rFonts w:hint="eastAsia"/>
                <w:sz w:val="22"/>
                <w:szCs w:val="22"/>
              </w:rPr>
            </w:pPr>
            <w:r w:rsidRPr="005744E3">
              <w:rPr>
                <w:rFonts w:hint="eastAsia"/>
                <w:sz w:val="22"/>
                <w:szCs w:val="22"/>
              </w:rPr>
              <w:t>$</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r w:rsidRPr="005744E3">
              <w:rPr>
                <w:rFonts w:hint="eastAsia"/>
                <w:sz w:val="22"/>
                <w:szCs w:val="22"/>
              </w:rPr>
              <w:t>Within one year</w:t>
            </w:r>
          </w:p>
        </w:tc>
        <w:tc>
          <w:tcPr>
            <w:tcW w:w="1418" w:type="dxa"/>
          </w:tcPr>
          <w:p w:rsidR="00A8116B" w:rsidRPr="005744E3" w:rsidRDefault="00A8116B">
            <w:pPr>
              <w:jc w:val="center"/>
              <w:rPr>
                <w:rFonts w:hint="eastAsia"/>
                <w:sz w:val="22"/>
                <w:szCs w:val="22"/>
              </w:rPr>
            </w:pPr>
            <w:r w:rsidRPr="005744E3">
              <w:rPr>
                <w:rFonts w:hint="eastAsia"/>
                <w:sz w:val="22"/>
                <w:szCs w:val="22"/>
              </w:rPr>
              <w:t>70,000</w:t>
            </w:r>
          </w:p>
        </w:tc>
        <w:tc>
          <w:tcPr>
            <w:tcW w:w="1418" w:type="dxa"/>
          </w:tcPr>
          <w:p w:rsidR="00A8116B" w:rsidRPr="005744E3" w:rsidRDefault="00A8116B">
            <w:pPr>
              <w:jc w:val="center"/>
              <w:rPr>
                <w:rFonts w:hint="eastAsia"/>
                <w:sz w:val="22"/>
                <w:szCs w:val="22"/>
              </w:rPr>
            </w:pPr>
            <w:r w:rsidRPr="005744E3">
              <w:rPr>
                <w:rFonts w:hint="eastAsia"/>
                <w:sz w:val="22"/>
                <w:szCs w:val="22"/>
              </w:rPr>
              <w:t>70,000</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r w:rsidRPr="005744E3">
              <w:rPr>
                <w:rFonts w:hint="eastAsia"/>
                <w:sz w:val="22"/>
                <w:szCs w:val="22"/>
              </w:rPr>
              <w:t>Between two to five years</w:t>
            </w:r>
          </w:p>
        </w:tc>
        <w:tc>
          <w:tcPr>
            <w:tcW w:w="1418" w:type="dxa"/>
          </w:tcPr>
          <w:p w:rsidR="00A8116B" w:rsidRPr="005744E3" w:rsidRDefault="00A8116B">
            <w:pPr>
              <w:jc w:val="center"/>
              <w:rPr>
                <w:rFonts w:hint="eastAsia"/>
                <w:sz w:val="22"/>
                <w:szCs w:val="22"/>
              </w:rPr>
            </w:pPr>
            <w:r w:rsidRPr="005744E3">
              <w:rPr>
                <w:rFonts w:hint="eastAsia"/>
                <w:sz w:val="22"/>
                <w:szCs w:val="22"/>
              </w:rPr>
              <w:t>280,000</w:t>
            </w:r>
          </w:p>
        </w:tc>
        <w:tc>
          <w:tcPr>
            <w:tcW w:w="1418" w:type="dxa"/>
          </w:tcPr>
          <w:p w:rsidR="00A8116B" w:rsidRPr="005744E3" w:rsidRDefault="00A8116B">
            <w:pPr>
              <w:jc w:val="center"/>
              <w:rPr>
                <w:rFonts w:hint="eastAsia"/>
                <w:sz w:val="22"/>
                <w:szCs w:val="22"/>
              </w:rPr>
            </w:pPr>
            <w:r w:rsidRPr="005744E3">
              <w:rPr>
                <w:rFonts w:hint="eastAsia"/>
                <w:sz w:val="22"/>
                <w:szCs w:val="22"/>
              </w:rPr>
              <w:t>280,000</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r w:rsidRPr="005744E3">
              <w:rPr>
                <w:rFonts w:hint="eastAsia"/>
                <w:sz w:val="22"/>
                <w:szCs w:val="22"/>
              </w:rPr>
              <w:t>After five years</w:t>
            </w:r>
          </w:p>
        </w:tc>
        <w:tc>
          <w:tcPr>
            <w:tcW w:w="1418"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70,000</w:t>
            </w:r>
          </w:p>
        </w:tc>
        <w:tc>
          <w:tcPr>
            <w:tcW w:w="1418" w:type="dxa"/>
            <w:tcBorders>
              <w:bottom w:val="single" w:sz="4" w:space="0" w:color="auto"/>
            </w:tcBorders>
          </w:tcPr>
          <w:p w:rsidR="00A8116B" w:rsidRPr="005744E3" w:rsidRDefault="00A8116B">
            <w:pPr>
              <w:jc w:val="center"/>
              <w:rPr>
                <w:rFonts w:hint="eastAsia"/>
                <w:sz w:val="22"/>
                <w:szCs w:val="22"/>
              </w:rPr>
            </w:pPr>
            <w:r w:rsidRPr="005744E3">
              <w:rPr>
                <w:rFonts w:hint="eastAsia"/>
                <w:sz w:val="22"/>
                <w:szCs w:val="22"/>
              </w:rPr>
              <w:t>0</w:t>
            </w:r>
          </w:p>
        </w:tc>
      </w:tr>
      <w:tr w:rsidR="00A8116B" w:rsidRPr="005744E3">
        <w:tblPrEx>
          <w:tblCellMar>
            <w:top w:w="0" w:type="dxa"/>
            <w:bottom w:w="0" w:type="dxa"/>
          </w:tblCellMar>
        </w:tblPrEx>
        <w:tc>
          <w:tcPr>
            <w:tcW w:w="4888" w:type="dxa"/>
          </w:tcPr>
          <w:p w:rsidR="00A8116B" w:rsidRPr="005744E3" w:rsidRDefault="00A8116B">
            <w:pPr>
              <w:jc w:val="both"/>
              <w:rPr>
                <w:rFonts w:hint="eastAsia"/>
                <w:sz w:val="22"/>
                <w:szCs w:val="22"/>
              </w:rPr>
            </w:pPr>
          </w:p>
        </w:tc>
        <w:tc>
          <w:tcPr>
            <w:tcW w:w="1418" w:type="dxa"/>
            <w:tcBorders>
              <w:top w:val="single" w:sz="4" w:space="0" w:color="auto"/>
              <w:bottom w:val="double" w:sz="4" w:space="0" w:color="auto"/>
            </w:tcBorders>
          </w:tcPr>
          <w:p w:rsidR="00A8116B" w:rsidRPr="005744E3" w:rsidRDefault="00A8116B">
            <w:pPr>
              <w:jc w:val="center"/>
              <w:rPr>
                <w:rFonts w:hint="eastAsia"/>
                <w:sz w:val="22"/>
                <w:szCs w:val="22"/>
              </w:rPr>
            </w:pPr>
            <w:r w:rsidRPr="005744E3">
              <w:rPr>
                <w:rFonts w:hint="eastAsia"/>
                <w:sz w:val="22"/>
                <w:szCs w:val="22"/>
              </w:rPr>
              <w:t>420,000</w:t>
            </w:r>
          </w:p>
        </w:tc>
        <w:tc>
          <w:tcPr>
            <w:tcW w:w="1418" w:type="dxa"/>
            <w:tcBorders>
              <w:top w:val="single" w:sz="4" w:space="0" w:color="auto"/>
              <w:bottom w:val="double" w:sz="4" w:space="0" w:color="auto"/>
            </w:tcBorders>
          </w:tcPr>
          <w:p w:rsidR="00A8116B" w:rsidRPr="005744E3" w:rsidRDefault="00A8116B">
            <w:pPr>
              <w:jc w:val="center"/>
              <w:rPr>
                <w:rFonts w:hint="eastAsia"/>
                <w:sz w:val="22"/>
                <w:szCs w:val="22"/>
              </w:rPr>
            </w:pPr>
            <w:r w:rsidRPr="005744E3">
              <w:rPr>
                <w:rFonts w:hint="eastAsia"/>
                <w:sz w:val="22"/>
                <w:szCs w:val="22"/>
              </w:rPr>
              <w:t>350,000</w:t>
            </w:r>
          </w:p>
        </w:tc>
      </w:tr>
    </w:tbl>
    <w:p w:rsidR="00BC0A06" w:rsidRPr="005744E3" w:rsidRDefault="00BC0A06">
      <w:pPr>
        <w:jc w:val="both"/>
        <w:rPr>
          <w:rFonts w:hint="eastAsia"/>
          <w:sz w:val="22"/>
          <w:szCs w:val="22"/>
          <w:lang w:eastAsia="zh-HK"/>
        </w:rPr>
      </w:pPr>
    </w:p>
    <w:p w:rsidR="00BC0A06" w:rsidRPr="005744E3" w:rsidRDefault="00890743">
      <w:pPr>
        <w:jc w:val="both"/>
        <w:rPr>
          <w:rFonts w:hint="eastAsia"/>
          <w:b/>
          <w:sz w:val="22"/>
          <w:szCs w:val="22"/>
          <w:lang w:eastAsia="zh-HK"/>
        </w:rPr>
      </w:pPr>
      <w:r w:rsidRPr="005744E3">
        <w:rPr>
          <w:rFonts w:hint="eastAsia"/>
          <w:b/>
          <w:sz w:val="22"/>
          <w:szCs w:val="22"/>
          <w:lang w:eastAsia="zh-HK"/>
        </w:rPr>
        <w:t>Answer 5</w:t>
      </w:r>
    </w:p>
    <w:p w:rsidR="00BC0A06" w:rsidRPr="005744E3" w:rsidRDefault="00BC0A06">
      <w:pPr>
        <w:jc w:val="both"/>
        <w:rPr>
          <w:rFonts w:hint="eastAsia"/>
          <w:sz w:val="22"/>
          <w:szCs w:val="22"/>
          <w:lang w:eastAsia="zh-HK"/>
        </w:rPr>
      </w:pPr>
    </w:p>
    <w:p w:rsidR="00A8116B" w:rsidRPr="005744E3" w:rsidRDefault="00B01A60" w:rsidP="00BC0A06">
      <w:pPr>
        <w:jc w:val="both"/>
        <w:rPr>
          <w:rFonts w:hint="eastAsia"/>
          <w:sz w:val="22"/>
          <w:szCs w:val="22"/>
          <w:lang w:eastAsia="zh-HK"/>
        </w:rPr>
      </w:pPr>
      <w:r w:rsidRPr="005744E3">
        <w:rPr>
          <w:sz w:val="22"/>
          <w:szCs w:val="22"/>
        </w:rPr>
        <w:t xml:space="preserve">Under </w:t>
      </w:r>
      <w:r w:rsidR="001227C4" w:rsidRPr="005744E3">
        <w:rPr>
          <w:rFonts w:hint="eastAsia"/>
          <w:sz w:val="22"/>
          <w:szCs w:val="22"/>
        </w:rPr>
        <w:t>HK</w:t>
      </w:r>
      <w:r w:rsidR="00BC0A06" w:rsidRPr="005744E3">
        <w:rPr>
          <w:sz w:val="22"/>
          <w:szCs w:val="22"/>
        </w:rPr>
        <w:t xml:space="preserve">AS17, ‘Leases’, </w:t>
      </w:r>
      <w:r w:rsidR="00BC0A06" w:rsidRPr="005744E3">
        <w:rPr>
          <w:b/>
          <w:sz w:val="22"/>
          <w:szCs w:val="22"/>
        </w:rPr>
        <w:t>operating lease payments</w:t>
      </w:r>
      <w:r w:rsidR="00BC0A06" w:rsidRPr="005744E3">
        <w:rPr>
          <w:sz w:val="22"/>
          <w:szCs w:val="22"/>
        </w:rPr>
        <w:t xml:space="preserve"> should be </w:t>
      </w:r>
      <w:r w:rsidR="00BC0A06" w:rsidRPr="005744E3">
        <w:rPr>
          <w:b/>
          <w:sz w:val="22"/>
          <w:szCs w:val="22"/>
        </w:rPr>
        <w:t>recognised as an expense in the income statement over the</w:t>
      </w:r>
      <w:r w:rsidR="00BC0A06" w:rsidRPr="005744E3">
        <w:rPr>
          <w:rFonts w:hint="eastAsia"/>
          <w:b/>
          <w:sz w:val="22"/>
          <w:szCs w:val="22"/>
          <w:lang w:eastAsia="zh-HK"/>
        </w:rPr>
        <w:t xml:space="preserve"> </w:t>
      </w:r>
      <w:r w:rsidR="00BC0A06" w:rsidRPr="005744E3">
        <w:rPr>
          <w:b/>
          <w:sz w:val="22"/>
          <w:szCs w:val="22"/>
        </w:rPr>
        <w:t>lease term on a straight line basis</w:t>
      </w:r>
      <w:r w:rsidR="00BC0A06" w:rsidRPr="005744E3">
        <w:rPr>
          <w:sz w:val="22"/>
          <w:szCs w:val="22"/>
        </w:rPr>
        <w:t xml:space="preserve">, </w:t>
      </w:r>
      <w:r w:rsidR="00BC0A06" w:rsidRPr="005744E3">
        <w:rPr>
          <w:b/>
          <w:sz w:val="22"/>
          <w:szCs w:val="22"/>
        </w:rPr>
        <w:t>unless another systematic basis is more representative</w:t>
      </w:r>
      <w:r w:rsidR="00BC0A06" w:rsidRPr="005744E3">
        <w:rPr>
          <w:sz w:val="22"/>
          <w:szCs w:val="22"/>
        </w:rPr>
        <w:t xml:space="preserve"> of the time pattern of the user’s</w:t>
      </w:r>
      <w:r w:rsidR="00BC0A06" w:rsidRPr="005744E3">
        <w:rPr>
          <w:rFonts w:hint="eastAsia"/>
          <w:sz w:val="22"/>
          <w:szCs w:val="22"/>
          <w:lang w:eastAsia="zh-HK"/>
        </w:rPr>
        <w:t xml:space="preserve"> </w:t>
      </w:r>
      <w:r w:rsidR="00BC0A06" w:rsidRPr="005744E3">
        <w:rPr>
          <w:sz w:val="22"/>
          <w:szCs w:val="22"/>
        </w:rPr>
        <w:t>benefit</w:t>
      </w:r>
      <w:r w:rsidR="00BC0A06" w:rsidRPr="005744E3">
        <w:rPr>
          <w:rFonts w:hint="eastAsia"/>
          <w:sz w:val="22"/>
          <w:szCs w:val="22"/>
          <w:lang w:eastAsia="zh-HK"/>
        </w:rPr>
        <w:t>.</w:t>
      </w:r>
    </w:p>
    <w:p w:rsidR="00BC0A06" w:rsidRPr="005744E3" w:rsidRDefault="00BC0A06" w:rsidP="00BC0A06">
      <w:pPr>
        <w:jc w:val="both"/>
        <w:rPr>
          <w:rFonts w:hint="eastAsia"/>
          <w:sz w:val="22"/>
          <w:szCs w:val="22"/>
          <w:lang w:eastAsia="zh-HK"/>
        </w:rPr>
      </w:pPr>
    </w:p>
    <w:p w:rsidR="00BC0A06" w:rsidRPr="005744E3" w:rsidRDefault="00BC0A06" w:rsidP="00BC0A06">
      <w:pPr>
        <w:jc w:val="both"/>
        <w:rPr>
          <w:sz w:val="22"/>
          <w:szCs w:val="22"/>
          <w:lang w:eastAsia="zh-HK"/>
        </w:rPr>
      </w:pPr>
      <w:r w:rsidRPr="005744E3">
        <w:rPr>
          <w:sz w:val="22"/>
          <w:szCs w:val="22"/>
          <w:lang w:eastAsia="zh-HK"/>
        </w:rPr>
        <w:t xml:space="preserve">The </w:t>
      </w:r>
      <w:r w:rsidRPr="005744E3">
        <w:rPr>
          <w:b/>
          <w:sz w:val="22"/>
          <w:szCs w:val="22"/>
          <w:lang w:eastAsia="zh-HK"/>
        </w:rPr>
        <w:t>provisions of the lease have changed significantly</w:t>
      </w:r>
      <w:r w:rsidRPr="005744E3">
        <w:rPr>
          <w:sz w:val="22"/>
          <w:szCs w:val="22"/>
          <w:lang w:eastAsia="zh-HK"/>
        </w:rPr>
        <w:t xml:space="preserve"> and would </w:t>
      </w:r>
      <w:r w:rsidRPr="005744E3">
        <w:rPr>
          <w:b/>
          <w:sz w:val="22"/>
          <w:szCs w:val="22"/>
          <w:lang w:eastAsia="zh-HK"/>
        </w:rPr>
        <w:t>need to be reassessed</w:t>
      </w:r>
      <w:r w:rsidRPr="005744E3">
        <w:rPr>
          <w:sz w:val="22"/>
          <w:szCs w:val="22"/>
          <w:lang w:eastAsia="zh-HK"/>
        </w:rPr>
        <w:t>.</w:t>
      </w:r>
    </w:p>
    <w:p w:rsidR="00BC0A06" w:rsidRPr="005744E3" w:rsidRDefault="00BC0A06" w:rsidP="00BC0A06">
      <w:pPr>
        <w:jc w:val="both"/>
        <w:rPr>
          <w:rFonts w:hint="eastAsia"/>
          <w:sz w:val="22"/>
          <w:szCs w:val="22"/>
          <w:lang w:eastAsia="zh-HK"/>
        </w:rPr>
      </w:pPr>
    </w:p>
    <w:p w:rsidR="00032518" w:rsidRPr="005744E3" w:rsidRDefault="00BC0A06" w:rsidP="00BC0A06">
      <w:pPr>
        <w:jc w:val="both"/>
        <w:rPr>
          <w:rFonts w:hint="eastAsia"/>
          <w:sz w:val="22"/>
          <w:szCs w:val="22"/>
          <w:lang w:eastAsia="zh-HK"/>
        </w:rPr>
      </w:pPr>
      <w:r w:rsidRPr="005744E3">
        <w:rPr>
          <w:sz w:val="22"/>
          <w:szCs w:val="22"/>
          <w:lang w:eastAsia="zh-HK"/>
        </w:rPr>
        <w:t>The</w:t>
      </w:r>
      <w:r w:rsidRPr="005744E3">
        <w:rPr>
          <w:b/>
          <w:sz w:val="22"/>
          <w:szCs w:val="22"/>
          <w:lang w:eastAsia="zh-HK"/>
        </w:rPr>
        <w:t xml:space="preserve"> lease term is now</w:t>
      </w:r>
      <w:r w:rsidRPr="005744E3">
        <w:rPr>
          <w:sz w:val="22"/>
          <w:szCs w:val="22"/>
          <w:lang w:eastAsia="zh-HK"/>
        </w:rPr>
        <w:t xml:space="preserve"> for the </w:t>
      </w:r>
      <w:r w:rsidRPr="005744E3">
        <w:rPr>
          <w:b/>
          <w:sz w:val="22"/>
          <w:szCs w:val="22"/>
          <w:lang w:eastAsia="zh-HK"/>
        </w:rPr>
        <w:t>major part of the economic life</w:t>
      </w:r>
      <w:r w:rsidRPr="005744E3">
        <w:rPr>
          <w:sz w:val="22"/>
          <w:szCs w:val="22"/>
          <w:lang w:eastAsia="zh-HK"/>
        </w:rPr>
        <w:t xml:space="preserve"> of the assets, </w:t>
      </w:r>
      <w:r w:rsidRPr="005744E3">
        <w:rPr>
          <w:b/>
          <w:sz w:val="22"/>
          <w:szCs w:val="22"/>
          <w:lang w:eastAsia="zh-HK"/>
        </w:rPr>
        <w:t>and</w:t>
      </w:r>
      <w:r w:rsidRPr="005744E3">
        <w:rPr>
          <w:sz w:val="22"/>
          <w:szCs w:val="22"/>
          <w:lang w:eastAsia="zh-HK"/>
        </w:rPr>
        <w:t xml:space="preserve"> at the inception of the lease, the </w:t>
      </w:r>
      <w:r w:rsidRPr="005744E3">
        <w:rPr>
          <w:b/>
          <w:sz w:val="22"/>
          <w:szCs w:val="22"/>
          <w:lang w:eastAsia="zh-HK"/>
        </w:rPr>
        <w:t>present value</w:t>
      </w:r>
      <w:r w:rsidRPr="005744E3">
        <w:rPr>
          <w:rFonts w:hint="eastAsia"/>
          <w:b/>
          <w:sz w:val="22"/>
          <w:szCs w:val="22"/>
          <w:lang w:eastAsia="zh-HK"/>
        </w:rPr>
        <w:t xml:space="preserve"> </w:t>
      </w:r>
      <w:r w:rsidRPr="005744E3">
        <w:rPr>
          <w:b/>
          <w:sz w:val="22"/>
          <w:szCs w:val="22"/>
          <w:lang w:eastAsia="zh-HK"/>
        </w:rPr>
        <w:t>of the minimum lease payments is substantially all of the fair value of the leased asset</w:t>
      </w:r>
      <w:r w:rsidRPr="005744E3">
        <w:rPr>
          <w:sz w:val="22"/>
          <w:szCs w:val="22"/>
          <w:lang w:eastAsia="zh-HK"/>
        </w:rPr>
        <w:t>. (Fair value $35 million, NPV of lease</w:t>
      </w:r>
      <w:r w:rsidRPr="005744E3">
        <w:rPr>
          <w:rFonts w:hint="eastAsia"/>
          <w:sz w:val="22"/>
          <w:szCs w:val="22"/>
          <w:lang w:eastAsia="zh-HK"/>
        </w:rPr>
        <w:t xml:space="preserve"> </w:t>
      </w:r>
      <w:r w:rsidRPr="005744E3">
        <w:rPr>
          <w:sz w:val="22"/>
          <w:szCs w:val="22"/>
          <w:lang w:eastAsia="zh-HK"/>
        </w:rPr>
        <w:t xml:space="preserve">payments $34·1 million) </w:t>
      </w:r>
      <w:r w:rsidRPr="005744E3">
        <w:rPr>
          <w:b/>
          <w:sz w:val="22"/>
          <w:szCs w:val="22"/>
          <w:lang w:eastAsia="zh-HK"/>
        </w:rPr>
        <w:t>Even</w:t>
      </w:r>
      <w:r w:rsidRPr="005744E3">
        <w:rPr>
          <w:sz w:val="22"/>
          <w:szCs w:val="22"/>
          <w:lang w:eastAsia="zh-HK"/>
        </w:rPr>
        <w:t xml:space="preserve"> if </w:t>
      </w:r>
      <w:r w:rsidRPr="005744E3">
        <w:rPr>
          <w:b/>
          <w:sz w:val="22"/>
          <w:szCs w:val="22"/>
          <w:lang w:eastAsia="zh-HK"/>
        </w:rPr>
        <w:t>title is not transferred</w:t>
      </w:r>
      <w:r w:rsidRPr="005744E3">
        <w:rPr>
          <w:sz w:val="22"/>
          <w:szCs w:val="22"/>
          <w:lang w:eastAsia="zh-HK"/>
        </w:rPr>
        <w:t xml:space="preserve"> at the end of the lease the </w:t>
      </w:r>
      <w:r w:rsidRPr="005744E3">
        <w:rPr>
          <w:b/>
          <w:sz w:val="22"/>
          <w:szCs w:val="22"/>
          <w:lang w:eastAsia="zh-HK"/>
        </w:rPr>
        <w:t>leas</w:t>
      </w:r>
      <w:r w:rsidR="00032518" w:rsidRPr="005744E3">
        <w:rPr>
          <w:b/>
          <w:sz w:val="22"/>
          <w:szCs w:val="22"/>
          <w:lang w:eastAsia="zh-HK"/>
        </w:rPr>
        <w:t>e can still be a finance lease</w:t>
      </w:r>
      <w:r w:rsidR="00032518" w:rsidRPr="005744E3">
        <w:rPr>
          <w:sz w:val="22"/>
          <w:szCs w:val="22"/>
          <w:lang w:eastAsia="zh-HK"/>
        </w:rPr>
        <w:t>.</w:t>
      </w:r>
    </w:p>
    <w:p w:rsidR="00032518" w:rsidRPr="005744E3" w:rsidRDefault="00032518" w:rsidP="00BC0A06">
      <w:pPr>
        <w:jc w:val="both"/>
        <w:rPr>
          <w:rFonts w:hint="eastAsia"/>
          <w:sz w:val="22"/>
          <w:szCs w:val="22"/>
          <w:lang w:eastAsia="zh-HK"/>
        </w:rPr>
      </w:pPr>
    </w:p>
    <w:p w:rsidR="00E53B03" w:rsidRPr="005744E3" w:rsidRDefault="00BC0A06" w:rsidP="00BC0A06">
      <w:pPr>
        <w:jc w:val="both"/>
        <w:rPr>
          <w:rFonts w:hint="eastAsia"/>
          <w:sz w:val="22"/>
          <w:szCs w:val="22"/>
          <w:lang w:eastAsia="zh-HK"/>
        </w:rPr>
      </w:pPr>
      <w:r w:rsidRPr="005744E3">
        <w:rPr>
          <w:sz w:val="22"/>
          <w:szCs w:val="22"/>
          <w:lang w:eastAsia="zh-HK"/>
        </w:rPr>
        <w:t>Any</w:t>
      </w:r>
      <w:r w:rsidRPr="005744E3">
        <w:rPr>
          <w:rFonts w:hint="eastAsia"/>
          <w:sz w:val="22"/>
          <w:szCs w:val="22"/>
          <w:lang w:eastAsia="zh-HK"/>
        </w:rPr>
        <w:t xml:space="preserve"> </w:t>
      </w:r>
      <w:r w:rsidRPr="005744E3">
        <w:rPr>
          <w:b/>
          <w:sz w:val="22"/>
          <w:szCs w:val="22"/>
          <w:lang w:eastAsia="zh-HK"/>
        </w:rPr>
        <w:t>change in the estimate of the length of life</w:t>
      </w:r>
      <w:r w:rsidRPr="005744E3">
        <w:rPr>
          <w:sz w:val="22"/>
          <w:szCs w:val="22"/>
          <w:lang w:eastAsia="zh-HK"/>
        </w:rPr>
        <w:t xml:space="preserve"> of a lease </w:t>
      </w:r>
      <w:r w:rsidRPr="005744E3">
        <w:rPr>
          <w:b/>
          <w:sz w:val="22"/>
          <w:szCs w:val="22"/>
          <w:lang w:eastAsia="zh-HK"/>
        </w:rPr>
        <w:t>would not change its classification</w:t>
      </w:r>
      <w:r w:rsidRPr="005744E3">
        <w:rPr>
          <w:sz w:val="22"/>
          <w:szCs w:val="22"/>
          <w:lang w:eastAsia="zh-HK"/>
        </w:rPr>
        <w:t xml:space="preserve"> </w:t>
      </w:r>
      <w:r w:rsidRPr="005744E3">
        <w:rPr>
          <w:b/>
          <w:sz w:val="22"/>
          <w:szCs w:val="22"/>
          <w:lang w:eastAsia="zh-HK"/>
        </w:rPr>
        <w:t>but</w:t>
      </w:r>
      <w:r w:rsidRPr="005744E3">
        <w:rPr>
          <w:sz w:val="22"/>
          <w:szCs w:val="22"/>
          <w:lang w:eastAsia="zh-HK"/>
        </w:rPr>
        <w:t xml:space="preserve"> where the </w:t>
      </w:r>
      <w:r w:rsidRPr="005744E3">
        <w:rPr>
          <w:b/>
          <w:sz w:val="22"/>
          <w:szCs w:val="22"/>
          <w:lang w:eastAsia="zh-HK"/>
        </w:rPr>
        <w:t>provisions of the lease</w:t>
      </w:r>
      <w:r w:rsidRPr="005744E3">
        <w:rPr>
          <w:rFonts w:hint="eastAsia"/>
          <w:b/>
          <w:sz w:val="22"/>
          <w:szCs w:val="22"/>
          <w:lang w:eastAsia="zh-HK"/>
        </w:rPr>
        <w:t xml:space="preserve"> </w:t>
      </w:r>
      <w:r w:rsidRPr="005744E3">
        <w:rPr>
          <w:b/>
          <w:sz w:val="22"/>
          <w:szCs w:val="22"/>
          <w:lang w:eastAsia="zh-HK"/>
        </w:rPr>
        <w:t>have changed</w:t>
      </w:r>
      <w:r w:rsidRPr="005744E3">
        <w:rPr>
          <w:sz w:val="22"/>
          <w:szCs w:val="22"/>
          <w:lang w:eastAsia="zh-HK"/>
        </w:rPr>
        <w:t xml:space="preserve">, </w:t>
      </w:r>
      <w:r w:rsidRPr="005744E3">
        <w:rPr>
          <w:b/>
          <w:sz w:val="22"/>
          <w:szCs w:val="22"/>
          <w:lang w:eastAsia="zh-HK"/>
        </w:rPr>
        <w:t>re-assessment of its classification takes place</w:t>
      </w:r>
      <w:r w:rsidRPr="005744E3">
        <w:rPr>
          <w:sz w:val="22"/>
          <w:szCs w:val="22"/>
          <w:lang w:eastAsia="zh-HK"/>
        </w:rPr>
        <w:t xml:space="preserve">. Thus it would appear that the </w:t>
      </w:r>
      <w:r w:rsidRPr="005744E3">
        <w:rPr>
          <w:b/>
          <w:sz w:val="22"/>
          <w:szCs w:val="22"/>
          <w:lang w:eastAsia="zh-HK"/>
        </w:rPr>
        <w:t>lease is now a finance lease</w:t>
      </w:r>
      <w:r w:rsidRPr="005744E3">
        <w:rPr>
          <w:sz w:val="22"/>
          <w:szCs w:val="22"/>
          <w:lang w:eastAsia="zh-HK"/>
        </w:rPr>
        <w:t>, and</w:t>
      </w:r>
      <w:r w:rsidRPr="005744E3">
        <w:rPr>
          <w:rFonts w:hint="eastAsia"/>
          <w:sz w:val="22"/>
          <w:szCs w:val="22"/>
          <w:lang w:eastAsia="zh-HK"/>
        </w:rPr>
        <w:t xml:space="preserve"> </w:t>
      </w:r>
      <w:r w:rsidRPr="005744E3">
        <w:rPr>
          <w:sz w:val="22"/>
          <w:szCs w:val="22"/>
          <w:lang w:eastAsia="zh-HK"/>
        </w:rPr>
        <w:t xml:space="preserve">it would be </w:t>
      </w:r>
      <w:r w:rsidRPr="005744E3">
        <w:rPr>
          <w:b/>
          <w:sz w:val="22"/>
          <w:szCs w:val="22"/>
          <w:lang w:eastAsia="zh-HK"/>
        </w:rPr>
        <w:t xml:space="preserve">shown in the </w:t>
      </w:r>
      <w:r w:rsidR="00032518" w:rsidRPr="005744E3">
        <w:rPr>
          <w:rFonts w:hint="eastAsia"/>
          <w:b/>
          <w:sz w:val="22"/>
          <w:szCs w:val="22"/>
          <w:lang w:eastAsia="zh-HK"/>
        </w:rPr>
        <w:t>statement of financial position</w:t>
      </w:r>
      <w:r w:rsidRPr="005744E3">
        <w:rPr>
          <w:b/>
          <w:sz w:val="22"/>
          <w:szCs w:val="22"/>
          <w:lang w:eastAsia="zh-HK"/>
        </w:rPr>
        <w:t xml:space="preserve"> at the present value of the lease payments as this is lower than the fair value</w:t>
      </w:r>
      <w:r w:rsidR="00E53B03" w:rsidRPr="005744E3">
        <w:rPr>
          <w:sz w:val="22"/>
          <w:szCs w:val="22"/>
          <w:lang w:eastAsia="zh-HK"/>
        </w:rPr>
        <w:t>.</w:t>
      </w:r>
    </w:p>
    <w:p w:rsidR="00E53B03" w:rsidRPr="005744E3" w:rsidRDefault="00E53B03" w:rsidP="00BC0A06">
      <w:pPr>
        <w:jc w:val="both"/>
        <w:rPr>
          <w:rFonts w:hint="eastAsia"/>
          <w:sz w:val="22"/>
          <w:szCs w:val="22"/>
          <w:lang w:eastAsia="zh-HK"/>
        </w:rPr>
      </w:pPr>
    </w:p>
    <w:p w:rsidR="00BC0A06" w:rsidRPr="005744E3" w:rsidRDefault="00BC0A06" w:rsidP="00BC0A06">
      <w:pPr>
        <w:jc w:val="both"/>
        <w:rPr>
          <w:rFonts w:hint="eastAsia"/>
          <w:sz w:val="22"/>
          <w:szCs w:val="22"/>
          <w:lang w:eastAsia="zh-HK"/>
        </w:rPr>
      </w:pPr>
      <w:r w:rsidRPr="005744E3">
        <w:rPr>
          <w:sz w:val="22"/>
          <w:szCs w:val="22"/>
          <w:lang w:eastAsia="zh-HK"/>
        </w:rPr>
        <w:t>This</w:t>
      </w:r>
      <w:r w:rsidRPr="005744E3">
        <w:rPr>
          <w:rFonts w:hint="eastAsia"/>
          <w:sz w:val="22"/>
          <w:szCs w:val="22"/>
          <w:lang w:eastAsia="zh-HK"/>
        </w:rPr>
        <w:t xml:space="preserve"> </w:t>
      </w:r>
      <w:r w:rsidRPr="005744E3">
        <w:rPr>
          <w:sz w:val="22"/>
          <w:szCs w:val="22"/>
          <w:lang w:eastAsia="zh-HK"/>
        </w:rPr>
        <w:t xml:space="preserve">change in classification will </w:t>
      </w:r>
      <w:r w:rsidRPr="005744E3">
        <w:rPr>
          <w:b/>
          <w:sz w:val="22"/>
          <w:szCs w:val="22"/>
          <w:lang w:eastAsia="zh-HK"/>
        </w:rPr>
        <w:t>not affect ROCE</w:t>
      </w:r>
      <w:r w:rsidRPr="005744E3">
        <w:rPr>
          <w:sz w:val="22"/>
          <w:szCs w:val="22"/>
          <w:lang w:eastAsia="zh-HK"/>
        </w:rPr>
        <w:t xml:space="preserve"> as it will </w:t>
      </w:r>
      <w:r w:rsidRPr="005744E3">
        <w:rPr>
          <w:b/>
          <w:sz w:val="22"/>
          <w:szCs w:val="22"/>
          <w:lang w:eastAsia="zh-HK"/>
        </w:rPr>
        <w:t>increase non-current assets by $34·1 million and liabilities by the same</w:t>
      </w:r>
      <w:r w:rsidRPr="005744E3">
        <w:rPr>
          <w:rFonts w:hint="eastAsia"/>
          <w:b/>
          <w:sz w:val="22"/>
          <w:szCs w:val="22"/>
          <w:lang w:eastAsia="zh-HK"/>
        </w:rPr>
        <w:t xml:space="preserve"> </w:t>
      </w:r>
      <w:r w:rsidRPr="005744E3">
        <w:rPr>
          <w:b/>
          <w:sz w:val="22"/>
          <w:szCs w:val="22"/>
          <w:lang w:eastAsia="zh-HK"/>
        </w:rPr>
        <w:t>amount</w:t>
      </w:r>
      <w:r w:rsidRPr="005744E3">
        <w:rPr>
          <w:sz w:val="22"/>
          <w:szCs w:val="22"/>
          <w:lang w:eastAsia="zh-HK"/>
        </w:rPr>
        <w:t>.</w:t>
      </w:r>
    </w:p>
    <w:p w:rsidR="00BC0A06" w:rsidRPr="005744E3" w:rsidRDefault="00BC0A06" w:rsidP="00BC0A06">
      <w:pPr>
        <w:jc w:val="both"/>
        <w:rPr>
          <w:rFonts w:hint="eastAsia"/>
          <w:sz w:val="22"/>
          <w:szCs w:val="22"/>
          <w:lang w:eastAsia="zh-HK"/>
        </w:rPr>
      </w:pPr>
    </w:p>
    <w:p w:rsidR="00D9465E" w:rsidRPr="005744E3" w:rsidRDefault="00E726DB" w:rsidP="00BC0A06">
      <w:pPr>
        <w:jc w:val="both"/>
        <w:rPr>
          <w:rFonts w:hint="eastAsia"/>
          <w:b/>
          <w:sz w:val="22"/>
          <w:szCs w:val="22"/>
          <w:lang w:eastAsia="zh-HK"/>
        </w:rPr>
      </w:pPr>
      <w:r w:rsidRPr="005744E3">
        <w:rPr>
          <w:b/>
          <w:sz w:val="22"/>
          <w:szCs w:val="22"/>
          <w:lang w:eastAsia="zh-HK"/>
        </w:rPr>
        <w:br w:type="page"/>
      </w:r>
      <w:r w:rsidR="005E1112" w:rsidRPr="005744E3">
        <w:rPr>
          <w:rFonts w:hint="eastAsia"/>
          <w:b/>
          <w:sz w:val="22"/>
          <w:szCs w:val="22"/>
          <w:lang w:eastAsia="zh-HK"/>
        </w:rPr>
        <w:lastRenderedPageBreak/>
        <w:t>Answer 6</w:t>
      </w:r>
    </w:p>
    <w:p w:rsidR="00D9465E" w:rsidRPr="005744E3" w:rsidRDefault="00D9465E" w:rsidP="00BC0A06">
      <w:pPr>
        <w:jc w:val="both"/>
        <w:rPr>
          <w:rFonts w:hint="eastAsia"/>
          <w:b/>
          <w:sz w:val="22"/>
          <w:szCs w:val="22"/>
          <w:lang w:eastAsia="zh-HK"/>
        </w:rPr>
      </w:pPr>
      <w:r w:rsidRPr="005744E3">
        <w:rPr>
          <w:rFonts w:hint="eastAsia"/>
          <w:b/>
          <w:sz w:val="22"/>
          <w:szCs w:val="22"/>
          <w:lang w:eastAsia="zh-HK"/>
        </w:rPr>
        <w:t>(a)</w:t>
      </w:r>
    </w:p>
    <w:p w:rsidR="00D9465E" w:rsidRPr="005744E3" w:rsidRDefault="00D9465E" w:rsidP="00BC0A06">
      <w:pPr>
        <w:jc w:val="both"/>
        <w:rPr>
          <w:rFonts w:hint="eastAsia"/>
          <w:sz w:val="22"/>
          <w:szCs w:val="22"/>
          <w:lang w:eastAsia="zh-HK"/>
        </w:rPr>
      </w:pPr>
      <w:r w:rsidRPr="005744E3">
        <w:rPr>
          <w:sz w:val="22"/>
          <w:szCs w:val="22"/>
          <w:lang w:eastAsia="zh-HK"/>
        </w:rPr>
        <w:t>On sale of the building, Holcombe will recognise the following in the financial statements to 30 April 2010:</w:t>
      </w:r>
    </w:p>
    <w:tbl>
      <w:tblPr>
        <w:tblW w:w="0" w:type="auto"/>
        <w:tblLook w:val="01E0"/>
      </w:tblPr>
      <w:tblGrid>
        <w:gridCol w:w="5485"/>
        <w:gridCol w:w="1418"/>
        <w:gridCol w:w="1418"/>
      </w:tblGrid>
      <w:tr w:rsidR="00D9465E" w:rsidRPr="005744E3" w:rsidTr="00CC7521">
        <w:tc>
          <w:tcPr>
            <w:tcW w:w="5485" w:type="dxa"/>
            <w:tcMar>
              <w:left w:w="85" w:type="dxa"/>
              <w:right w:w="85" w:type="dxa"/>
            </w:tcMar>
          </w:tcPr>
          <w:p w:rsidR="00D9465E" w:rsidRPr="005744E3" w:rsidRDefault="00D9465E" w:rsidP="00CC7521">
            <w:pPr>
              <w:jc w:val="both"/>
              <w:rPr>
                <w:rFonts w:hint="eastAsia"/>
                <w:sz w:val="22"/>
                <w:szCs w:val="22"/>
                <w:lang w:eastAsia="zh-HK"/>
              </w:rPr>
            </w:pP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Dr. ($m)</w:t>
            </w: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Cr. ($m)</w:t>
            </w:r>
          </w:p>
        </w:tc>
      </w:tr>
      <w:tr w:rsidR="00D9465E" w:rsidRPr="005744E3" w:rsidTr="00CC7521">
        <w:tc>
          <w:tcPr>
            <w:tcW w:w="5485" w:type="dxa"/>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Cash</w:t>
            </w: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150</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Mar>
              <w:left w:w="85" w:type="dxa"/>
              <w:right w:w="85" w:type="dxa"/>
            </w:tcMar>
          </w:tcPr>
          <w:p w:rsidR="00D9465E" w:rsidRPr="005744E3" w:rsidRDefault="00D9465E" w:rsidP="00CC7521">
            <w:pPr>
              <w:ind w:leftChars="150" w:left="360"/>
              <w:jc w:val="both"/>
              <w:rPr>
                <w:rFonts w:hint="eastAsia"/>
                <w:sz w:val="22"/>
                <w:szCs w:val="22"/>
                <w:lang w:eastAsia="zh-HK"/>
              </w:rPr>
            </w:pPr>
            <w:r w:rsidRPr="005744E3">
              <w:rPr>
                <w:rFonts w:hint="eastAsia"/>
                <w:sz w:val="22"/>
                <w:szCs w:val="22"/>
                <w:lang w:eastAsia="zh-HK"/>
              </w:rPr>
              <w:t>Office building</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120</w:t>
            </w:r>
          </w:p>
        </w:tc>
      </w:tr>
      <w:tr w:rsidR="00D9465E" w:rsidRPr="005744E3" w:rsidTr="00CC7521">
        <w:tc>
          <w:tcPr>
            <w:tcW w:w="5485" w:type="dxa"/>
            <w:tcMar>
              <w:left w:w="85" w:type="dxa"/>
              <w:right w:w="85" w:type="dxa"/>
            </w:tcMar>
          </w:tcPr>
          <w:p w:rsidR="00D9465E" w:rsidRPr="005744E3" w:rsidRDefault="00D9465E" w:rsidP="00CC7521">
            <w:pPr>
              <w:ind w:leftChars="150" w:left="360"/>
              <w:jc w:val="both"/>
              <w:rPr>
                <w:rFonts w:hint="eastAsia"/>
                <w:sz w:val="22"/>
                <w:szCs w:val="22"/>
                <w:lang w:eastAsia="zh-HK"/>
              </w:rPr>
            </w:pPr>
            <w:r w:rsidRPr="005744E3">
              <w:rPr>
                <w:rFonts w:hint="eastAsia"/>
                <w:sz w:val="22"/>
                <w:szCs w:val="22"/>
                <w:lang w:eastAsia="zh-HK"/>
              </w:rPr>
              <w:t>Deferred income</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30</w:t>
            </w:r>
          </w:p>
        </w:tc>
      </w:tr>
      <w:tr w:rsidR="00D9465E" w:rsidRPr="005744E3" w:rsidTr="00CC7521">
        <w:tc>
          <w:tcPr>
            <w:tcW w:w="5485" w:type="dxa"/>
            <w:tcBorders>
              <w:bottom w:val="single" w:sz="4" w:space="0" w:color="auto"/>
            </w:tcBorders>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(Recognition of gain on the sale of the building)</w:t>
            </w:r>
          </w:p>
        </w:tc>
        <w:tc>
          <w:tcPr>
            <w:tcW w:w="1418" w:type="dxa"/>
            <w:tcBorders>
              <w:bottom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c>
          <w:tcPr>
            <w:tcW w:w="1418" w:type="dxa"/>
            <w:tcBorders>
              <w:bottom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Borders>
              <w:top w:val="single" w:sz="4" w:space="0" w:color="auto"/>
            </w:tcBorders>
            <w:tcMar>
              <w:left w:w="85" w:type="dxa"/>
              <w:right w:w="85" w:type="dxa"/>
            </w:tcMar>
          </w:tcPr>
          <w:p w:rsidR="00D9465E" w:rsidRPr="005744E3" w:rsidRDefault="00D9465E" w:rsidP="00CC7521">
            <w:pPr>
              <w:jc w:val="both"/>
              <w:rPr>
                <w:rFonts w:hint="eastAsia"/>
                <w:sz w:val="22"/>
                <w:szCs w:val="22"/>
                <w:lang w:eastAsia="zh-HK"/>
              </w:rPr>
            </w:pPr>
          </w:p>
        </w:tc>
        <w:tc>
          <w:tcPr>
            <w:tcW w:w="1418" w:type="dxa"/>
            <w:tcBorders>
              <w:top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c>
          <w:tcPr>
            <w:tcW w:w="1418" w:type="dxa"/>
            <w:tcBorders>
              <w:top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Deferred income (SOFP)</w:t>
            </w: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6</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Mar>
              <w:left w:w="85" w:type="dxa"/>
              <w:right w:w="85" w:type="dxa"/>
            </w:tcMar>
          </w:tcPr>
          <w:p w:rsidR="00D9465E" w:rsidRPr="005744E3" w:rsidRDefault="00D9465E" w:rsidP="00CC7521">
            <w:pPr>
              <w:ind w:leftChars="150" w:left="360"/>
              <w:jc w:val="both"/>
              <w:rPr>
                <w:rFonts w:hint="eastAsia"/>
                <w:sz w:val="22"/>
                <w:szCs w:val="22"/>
                <w:lang w:eastAsia="zh-HK"/>
              </w:rPr>
            </w:pPr>
            <w:r w:rsidRPr="005744E3">
              <w:rPr>
                <w:rFonts w:hint="eastAsia"/>
                <w:sz w:val="22"/>
                <w:szCs w:val="22"/>
                <w:lang w:eastAsia="zh-HK"/>
              </w:rPr>
              <w:t>Deferred income (I/S)</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6</w:t>
            </w:r>
          </w:p>
        </w:tc>
      </w:tr>
      <w:tr w:rsidR="00D9465E" w:rsidRPr="005744E3" w:rsidTr="00CC7521">
        <w:tc>
          <w:tcPr>
            <w:tcW w:w="6903" w:type="dxa"/>
            <w:gridSpan w:val="2"/>
            <w:tcBorders>
              <w:bottom w:val="single" w:sz="4" w:space="0" w:color="auto"/>
            </w:tcBorders>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(Release of the gain on sale of the building ($30m/5 years)</w:t>
            </w:r>
          </w:p>
        </w:tc>
        <w:tc>
          <w:tcPr>
            <w:tcW w:w="1418" w:type="dxa"/>
            <w:tcBorders>
              <w:bottom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Borders>
              <w:top w:val="single" w:sz="4" w:space="0" w:color="auto"/>
            </w:tcBorders>
            <w:tcMar>
              <w:left w:w="85" w:type="dxa"/>
              <w:right w:w="85" w:type="dxa"/>
            </w:tcMar>
          </w:tcPr>
          <w:p w:rsidR="00D9465E" w:rsidRPr="005744E3" w:rsidRDefault="00D9465E" w:rsidP="00CC7521">
            <w:pPr>
              <w:jc w:val="both"/>
              <w:rPr>
                <w:rFonts w:hint="eastAsia"/>
                <w:sz w:val="22"/>
                <w:szCs w:val="22"/>
                <w:lang w:eastAsia="zh-HK"/>
              </w:rPr>
            </w:pPr>
          </w:p>
        </w:tc>
        <w:tc>
          <w:tcPr>
            <w:tcW w:w="1418" w:type="dxa"/>
            <w:tcBorders>
              <w:top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c>
          <w:tcPr>
            <w:tcW w:w="1418" w:type="dxa"/>
            <w:tcBorders>
              <w:top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Operating lease asset</w:t>
            </w:r>
            <w:r w:rsidR="008F2048" w:rsidRPr="005744E3">
              <w:rPr>
                <w:rFonts w:hint="eastAsia"/>
                <w:sz w:val="22"/>
                <w:szCs w:val="22"/>
                <w:lang w:eastAsia="zh-HK"/>
              </w:rPr>
              <w:t xml:space="preserve"> ($16m</w:t>
            </w:r>
            <w:r w:rsidR="008F2048" w:rsidRPr="005744E3">
              <w:rPr>
                <w:sz w:val="22"/>
                <w:szCs w:val="22"/>
                <w:lang w:eastAsia="zh-HK"/>
              </w:rPr>
              <w:t xml:space="preserve"> ×</w:t>
            </w:r>
            <w:r w:rsidR="008F2048" w:rsidRPr="005744E3">
              <w:rPr>
                <w:rFonts w:hint="eastAsia"/>
                <w:sz w:val="22"/>
                <w:szCs w:val="22"/>
                <w:lang w:eastAsia="zh-HK"/>
              </w:rPr>
              <w:t xml:space="preserve"> 3.993)</w:t>
            </w: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63.89</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Mar>
              <w:left w:w="85" w:type="dxa"/>
              <w:right w:w="85" w:type="dxa"/>
            </w:tcMar>
          </w:tcPr>
          <w:p w:rsidR="00D9465E" w:rsidRPr="005744E3" w:rsidRDefault="00D9465E" w:rsidP="00CC7521">
            <w:pPr>
              <w:ind w:leftChars="150" w:left="360"/>
              <w:jc w:val="both"/>
              <w:rPr>
                <w:rFonts w:hint="eastAsia"/>
                <w:sz w:val="22"/>
                <w:szCs w:val="22"/>
                <w:lang w:eastAsia="zh-HK"/>
              </w:rPr>
            </w:pPr>
            <w:r w:rsidRPr="005744E3">
              <w:rPr>
                <w:rFonts w:hint="eastAsia"/>
                <w:sz w:val="22"/>
                <w:szCs w:val="22"/>
                <w:lang w:eastAsia="zh-HK"/>
              </w:rPr>
              <w:t>Obligation to pay rentals</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63.89</w:t>
            </w:r>
          </w:p>
        </w:tc>
      </w:tr>
      <w:tr w:rsidR="00D9465E" w:rsidRPr="005744E3" w:rsidTr="00CC7521">
        <w:tc>
          <w:tcPr>
            <w:tcW w:w="8321" w:type="dxa"/>
            <w:gridSpan w:val="3"/>
            <w:tcBorders>
              <w:bottom w:val="single" w:sz="4" w:space="0" w:color="auto"/>
            </w:tcBorders>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(Recognition of the leaseback at net present value of lease payments using 8% discount rate)</w:t>
            </w:r>
          </w:p>
        </w:tc>
      </w:tr>
    </w:tbl>
    <w:p w:rsidR="00D9465E" w:rsidRPr="005744E3" w:rsidRDefault="00D9465E" w:rsidP="00BC0A06">
      <w:pPr>
        <w:jc w:val="both"/>
        <w:rPr>
          <w:rFonts w:hint="eastAsia"/>
          <w:sz w:val="22"/>
          <w:szCs w:val="22"/>
          <w:lang w:eastAsia="zh-HK"/>
        </w:rPr>
      </w:pPr>
    </w:p>
    <w:p w:rsidR="00D9465E" w:rsidRPr="005744E3" w:rsidRDefault="00D9465E" w:rsidP="00BC0A06">
      <w:pPr>
        <w:jc w:val="both"/>
        <w:rPr>
          <w:rFonts w:hint="eastAsia"/>
          <w:sz w:val="22"/>
          <w:szCs w:val="22"/>
          <w:lang w:eastAsia="zh-HK"/>
        </w:rPr>
      </w:pPr>
      <w:r w:rsidRPr="005744E3">
        <w:rPr>
          <w:rFonts w:hint="eastAsia"/>
          <w:sz w:val="22"/>
          <w:szCs w:val="22"/>
          <w:lang w:eastAsia="zh-HK"/>
        </w:rPr>
        <w:t xml:space="preserve">In the first year of the leaseback, Holcombe will </w:t>
      </w:r>
      <w:r w:rsidRPr="005744E3">
        <w:rPr>
          <w:sz w:val="22"/>
          <w:szCs w:val="22"/>
          <w:lang w:eastAsia="zh-HK"/>
        </w:rPr>
        <w:t>recognize</w:t>
      </w:r>
      <w:r w:rsidRPr="005744E3">
        <w:rPr>
          <w:rFonts w:hint="eastAsia"/>
          <w:sz w:val="22"/>
          <w:szCs w:val="22"/>
          <w:lang w:eastAsia="zh-HK"/>
        </w:rPr>
        <w:t xml:space="preserve"> the following:</w:t>
      </w:r>
    </w:p>
    <w:tbl>
      <w:tblPr>
        <w:tblW w:w="0" w:type="auto"/>
        <w:tblLook w:val="01E0"/>
      </w:tblPr>
      <w:tblGrid>
        <w:gridCol w:w="5485"/>
        <w:gridCol w:w="1418"/>
        <w:gridCol w:w="1418"/>
      </w:tblGrid>
      <w:tr w:rsidR="00D9465E" w:rsidRPr="005744E3" w:rsidTr="00CC7521">
        <w:tc>
          <w:tcPr>
            <w:tcW w:w="5485" w:type="dxa"/>
            <w:tcMar>
              <w:left w:w="85" w:type="dxa"/>
              <w:right w:w="85" w:type="dxa"/>
            </w:tcMar>
          </w:tcPr>
          <w:p w:rsidR="00D9465E" w:rsidRPr="005744E3" w:rsidRDefault="00D9465E" w:rsidP="00CC7521">
            <w:pPr>
              <w:jc w:val="both"/>
              <w:rPr>
                <w:rFonts w:hint="eastAsia"/>
                <w:sz w:val="22"/>
                <w:szCs w:val="22"/>
                <w:lang w:eastAsia="zh-HK"/>
              </w:rPr>
            </w:pP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Dr. ($m)</w:t>
            </w: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Cr. ($m)</w:t>
            </w:r>
          </w:p>
        </w:tc>
      </w:tr>
      <w:tr w:rsidR="00D9465E" w:rsidRPr="005744E3" w:rsidTr="00CC7521">
        <w:tc>
          <w:tcPr>
            <w:tcW w:w="5485" w:type="dxa"/>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 xml:space="preserve">Lease obligation </w:t>
            </w:r>
            <w:r w:rsidRPr="005744E3">
              <w:rPr>
                <w:sz w:val="22"/>
                <w:szCs w:val="22"/>
                <w:lang w:eastAsia="zh-HK"/>
              </w:rPr>
              <w:t>–</w:t>
            </w:r>
            <w:r w:rsidRPr="005744E3">
              <w:rPr>
                <w:rFonts w:hint="eastAsia"/>
                <w:sz w:val="22"/>
                <w:szCs w:val="22"/>
                <w:lang w:eastAsia="zh-HK"/>
              </w:rPr>
              <w:t xml:space="preserve"> rentals</w:t>
            </w: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16</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Cash</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16</w:t>
            </w:r>
          </w:p>
        </w:tc>
      </w:tr>
      <w:tr w:rsidR="00D9465E" w:rsidRPr="005744E3" w:rsidTr="00CC7521">
        <w:tc>
          <w:tcPr>
            <w:tcW w:w="5485" w:type="dxa"/>
            <w:tcBorders>
              <w:bottom w:val="single" w:sz="4" w:space="0" w:color="auto"/>
            </w:tcBorders>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(Recognition of payment of rentals)</w:t>
            </w:r>
          </w:p>
        </w:tc>
        <w:tc>
          <w:tcPr>
            <w:tcW w:w="1418" w:type="dxa"/>
            <w:tcBorders>
              <w:bottom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c>
          <w:tcPr>
            <w:tcW w:w="1418" w:type="dxa"/>
            <w:tcBorders>
              <w:bottom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Borders>
              <w:top w:val="single" w:sz="4" w:space="0" w:color="auto"/>
            </w:tcBorders>
            <w:tcMar>
              <w:left w:w="85" w:type="dxa"/>
              <w:right w:w="85" w:type="dxa"/>
            </w:tcMar>
          </w:tcPr>
          <w:p w:rsidR="00D9465E" w:rsidRPr="005744E3" w:rsidRDefault="00D9465E" w:rsidP="00CC7521">
            <w:pPr>
              <w:jc w:val="both"/>
              <w:rPr>
                <w:rFonts w:hint="eastAsia"/>
                <w:sz w:val="22"/>
                <w:szCs w:val="22"/>
                <w:lang w:eastAsia="zh-HK"/>
              </w:rPr>
            </w:pPr>
          </w:p>
        </w:tc>
        <w:tc>
          <w:tcPr>
            <w:tcW w:w="1418" w:type="dxa"/>
            <w:tcBorders>
              <w:top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c>
          <w:tcPr>
            <w:tcW w:w="1418" w:type="dxa"/>
            <w:tcBorders>
              <w:top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Interest expense</w:t>
            </w: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5.11</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Lease obligation</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5.11</w:t>
            </w:r>
          </w:p>
        </w:tc>
      </w:tr>
      <w:tr w:rsidR="00D9465E" w:rsidRPr="005744E3" w:rsidTr="00CC7521">
        <w:tc>
          <w:tcPr>
            <w:tcW w:w="5485" w:type="dxa"/>
            <w:tcBorders>
              <w:bottom w:val="single" w:sz="4" w:space="0" w:color="auto"/>
            </w:tcBorders>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(Recognition of interest expense ($63.89m</w:t>
            </w:r>
            <w:r w:rsidRPr="005744E3">
              <w:rPr>
                <w:sz w:val="22"/>
                <w:szCs w:val="22"/>
                <w:lang w:eastAsia="zh-HK"/>
              </w:rPr>
              <w:t xml:space="preserve"> ×</w:t>
            </w:r>
            <w:r w:rsidRPr="005744E3">
              <w:rPr>
                <w:rFonts w:hint="eastAsia"/>
                <w:sz w:val="22"/>
                <w:szCs w:val="22"/>
                <w:lang w:eastAsia="zh-HK"/>
              </w:rPr>
              <w:t xml:space="preserve"> 8%))</w:t>
            </w:r>
          </w:p>
        </w:tc>
        <w:tc>
          <w:tcPr>
            <w:tcW w:w="1418" w:type="dxa"/>
            <w:tcBorders>
              <w:bottom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c>
          <w:tcPr>
            <w:tcW w:w="1418" w:type="dxa"/>
            <w:tcBorders>
              <w:bottom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Borders>
              <w:top w:val="single" w:sz="4" w:space="0" w:color="auto"/>
            </w:tcBorders>
            <w:tcMar>
              <w:left w:w="85" w:type="dxa"/>
              <w:right w:w="85" w:type="dxa"/>
            </w:tcMar>
          </w:tcPr>
          <w:p w:rsidR="00D9465E" w:rsidRPr="005744E3" w:rsidRDefault="00D9465E" w:rsidP="00CC7521">
            <w:pPr>
              <w:jc w:val="both"/>
              <w:rPr>
                <w:rFonts w:hint="eastAsia"/>
                <w:sz w:val="22"/>
                <w:szCs w:val="22"/>
                <w:lang w:eastAsia="zh-HK"/>
              </w:rPr>
            </w:pPr>
          </w:p>
        </w:tc>
        <w:tc>
          <w:tcPr>
            <w:tcW w:w="1418" w:type="dxa"/>
            <w:tcBorders>
              <w:top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c>
          <w:tcPr>
            <w:tcW w:w="1418" w:type="dxa"/>
            <w:tcBorders>
              <w:top w:val="single" w:sz="4" w:space="0" w:color="auto"/>
            </w:tcBorders>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Depreciation expense</w:t>
            </w: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12.78</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r>
      <w:tr w:rsidR="00D9465E" w:rsidRPr="005744E3" w:rsidTr="00CC7521">
        <w:tc>
          <w:tcPr>
            <w:tcW w:w="5485" w:type="dxa"/>
            <w:tcMar>
              <w:left w:w="85" w:type="dxa"/>
              <w:right w:w="85" w:type="dxa"/>
            </w:tcMar>
          </w:tcPr>
          <w:p w:rsidR="00D9465E" w:rsidRPr="005744E3" w:rsidRDefault="00D9465E" w:rsidP="00CC7521">
            <w:pPr>
              <w:jc w:val="both"/>
              <w:rPr>
                <w:rFonts w:hint="eastAsia"/>
                <w:sz w:val="22"/>
                <w:szCs w:val="22"/>
                <w:lang w:eastAsia="zh-HK"/>
              </w:rPr>
            </w:pPr>
            <w:r w:rsidRPr="005744E3">
              <w:rPr>
                <w:rFonts w:hint="eastAsia"/>
                <w:sz w:val="22"/>
                <w:szCs w:val="22"/>
                <w:lang w:eastAsia="zh-HK"/>
              </w:rPr>
              <w:t>Right-of-use asset</w:t>
            </w:r>
          </w:p>
        </w:tc>
        <w:tc>
          <w:tcPr>
            <w:tcW w:w="1418" w:type="dxa"/>
            <w:tcMar>
              <w:left w:w="85" w:type="dxa"/>
              <w:right w:w="85" w:type="dxa"/>
            </w:tcMar>
          </w:tcPr>
          <w:p w:rsidR="00D9465E" w:rsidRPr="005744E3" w:rsidRDefault="00D9465E" w:rsidP="00CC7521">
            <w:pPr>
              <w:jc w:val="center"/>
              <w:rPr>
                <w:rFonts w:hint="eastAsia"/>
                <w:sz w:val="22"/>
                <w:szCs w:val="22"/>
                <w:lang w:eastAsia="zh-HK"/>
              </w:rPr>
            </w:pPr>
          </w:p>
        </w:tc>
        <w:tc>
          <w:tcPr>
            <w:tcW w:w="1418" w:type="dxa"/>
            <w:tcMar>
              <w:left w:w="85" w:type="dxa"/>
              <w:right w:w="85" w:type="dxa"/>
            </w:tcMar>
          </w:tcPr>
          <w:p w:rsidR="00D9465E" w:rsidRPr="005744E3" w:rsidRDefault="00D9465E" w:rsidP="00CC7521">
            <w:pPr>
              <w:jc w:val="center"/>
              <w:rPr>
                <w:rFonts w:hint="eastAsia"/>
                <w:sz w:val="22"/>
                <w:szCs w:val="22"/>
                <w:lang w:eastAsia="zh-HK"/>
              </w:rPr>
            </w:pPr>
            <w:r w:rsidRPr="005744E3">
              <w:rPr>
                <w:rFonts w:hint="eastAsia"/>
                <w:sz w:val="22"/>
                <w:szCs w:val="22"/>
                <w:lang w:eastAsia="zh-HK"/>
              </w:rPr>
              <w:t>12.78</w:t>
            </w:r>
          </w:p>
        </w:tc>
      </w:tr>
    </w:tbl>
    <w:p w:rsidR="00D9465E" w:rsidRPr="005744E3" w:rsidRDefault="00D9465E" w:rsidP="00D9465E">
      <w:pPr>
        <w:jc w:val="both"/>
        <w:rPr>
          <w:rFonts w:hint="eastAsia"/>
          <w:sz w:val="22"/>
          <w:szCs w:val="22"/>
          <w:lang w:eastAsia="zh-HK"/>
        </w:rPr>
      </w:pPr>
      <w:r w:rsidRPr="005744E3">
        <w:rPr>
          <w:sz w:val="22"/>
          <w:szCs w:val="22"/>
          <w:lang w:eastAsia="zh-HK"/>
        </w:rPr>
        <w:t>Recognition of depreciation of operating lease asset over five years ($63·89m/5 years). The statement of financial position</w:t>
      </w:r>
      <w:r w:rsidRPr="005744E3">
        <w:rPr>
          <w:rFonts w:hint="eastAsia"/>
          <w:sz w:val="22"/>
          <w:szCs w:val="22"/>
          <w:lang w:eastAsia="zh-HK"/>
        </w:rPr>
        <w:t xml:space="preserve"> </w:t>
      </w:r>
      <w:r w:rsidRPr="005744E3">
        <w:rPr>
          <w:sz w:val="22"/>
          <w:szCs w:val="22"/>
          <w:lang w:eastAsia="zh-HK"/>
        </w:rPr>
        <w:t>will show a carrying value of $51·11m being cost of $63·89m less depreciation of $12·78m.</w:t>
      </w:r>
    </w:p>
    <w:p w:rsidR="00D9465E" w:rsidRPr="005744E3" w:rsidRDefault="00D9465E" w:rsidP="00D9465E">
      <w:pPr>
        <w:jc w:val="both"/>
        <w:rPr>
          <w:rFonts w:hint="eastAsia"/>
          <w:sz w:val="22"/>
          <w:szCs w:val="22"/>
          <w:lang w:eastAsia="zh-HK"/>
        </w:rPr>
      </w:pPr>
    </w:p>
    <w:p w:rsidR="00D9465E" w:rsidRPr="005744E3" w:rsidRDefault="00D9465E" w:rsidP="00D9465E">
      <w:pPr>
        <w:jc w:val="both"/>
        <w:rPr>
          <w:rFonts w:hint="eastAsia"/>
          <w:b/>
          <w:sz w:val="22"/>
          <w:szCs w:val="22"/>
          <w:lang w:eastAsia="zh-HK"/>
        </w:rPr>
      </w:pPr>
      <w:r w:rsidRPr="005744E3">
        <w:rPr>
          <w:rFonts w:hint="eastAsia"/>
          <w:b/>
          <w:sz w:val="22"/>
          <w:szCs w:val="22"/>
          <w:lang w:eastAsia="zh-HK"/>
        </w:rPr>
        <w:t>(b)</w:t>
      </w:r>
    </w:p>
    <w:p w:rsidR="00E709A0" w:rsidRPr="005744E3" w:rsidRDefault="00D9465E" w:rsidP="00D9465E">
      <w:pPr>
        <w:jc w:val="both"/>
        <w:rPr>
          <w:rFonts w:hint="eastAsia"/>
          <w:sz w:val="22"/>
          <w:szCs w:val="22"/>
          <w:lang w:eastAsia="zh-HK"/>
        </w:rPr>
      </w:pPr>
      <w:r w:rsidRPr="005744E3">
        <w:rPr>
          <w:sz w:val="22"/>
          <w:szCs w:val="22"/>
          <w:lang w:eastAsia="zh-HK"/>
        </w:rPr>
        <w:t xml:space="preserve">Inflation adjustments should be recognised in the period in which they are incurred as they are effectively </w:t>
      </w:r>
      <w:r w:rsidRPr="005744E3">
        <w:rPr>
          <w:b/>
          <w:sz w:val="22"/>
          <w:szCs w:val="22"/>
          <w:lang w:eastAsia="zh-HK"/>
        </w:rPr>
        <w:t>contingent</w:t>
      </w:r>
      <w:r w:rsidRPr="005744E3">
        <w:rPr>
          <w:rFonts w:hint="eastAsia"/>
          <w:b/>
          <w:sz w:val="22"/>
          <w:szCs w:val="22"/>
          <w:lang w:eastAsia="zh-HK"/>
        </w:rPr>
        <w:t xml:space="preserve"> </w:t>
      </w:r>
      <w:r w:rsidRPr="005744E3">
        <w:rPr>
          <w:b/>
          <w:sz w:val="22"/>
          <w:szCs w:val="22"/>
          <w:lang w:eastAsia="zh-HK"/>
        </w:rPr>
        <w:t>rent</w:t>
      </w:r>
      <w:r w:rsidRPr="005744E3">
        <w:rPr>
          <w:sz w:val="22"/>
          <w:szCs w:val="22"/>
          <w:lang w:eastAsia="zh-HK"/>
        </w:rPr>
        <w:t xml:space="preserve"> and are </w:t>
      </w:r>
      <w:r w:rsidRPr="005744E3">
        <w:rPr>
          <w:b/>
          <w:sz w:val="22"/>
          <w:szCs w:val="22"/>
          <w:lang w:eastAsia="zh-HK"/>
        </w:rPr>
        <w:t xml:space="preserve">not included in </w:t>
      </w:r>
      <w:r w:rsidR="00E709A0" w:rsidRPr="005744E3">
        <w:rPr>
          <w:b/>
          <w:sz w:val="22"/>
          <w:szCs w:val="22"/>
          <w:lang w:eastAsia="zh-HK"/>
        </w:rPr>
        <w:t>any minimum lease calculations</w:t>
      </w:r>
      <w:r w:rsidR="00E709A0" w:rsidRPr="005744E3">
        <w:rPr>
          <w:sz w:val="22"/>
          <w:szCs w:val="22"/>
          <w:lang w:eastAsia="zh-HK"/>
        </w:rPr>
        <w:t>.</w:t>
      </w:r>
    </w:p>
    <w:p w:rsidR="00E709A0" w:rsidRPr="005744E3" w:rsidRDefault="00E709A0" w:rsidP="00D9465E">
      <w:pPr>
        <w:jc w:val="both"/>
        <w:rPr>
          <w:rFonts w:hint="eastAsia"/>
          <w:sz w:val="22"/>
          <w:szCs w:val="22"/>
          <w:lang w:eastAsia="zh-HK"/>
        </w:rPr>
      </w:pPr>
    </w:p>
    <w:p w:rsidR="00E709A0" w:rsidRPr="005744E3" w:rsidRDefault="00D9465E" w:rsidP="00D9465E">
      <w:pPr>
        <w:jc w:val="both"/>
        <w:rPr>
          <w:rFonts w:hint="eastAsia"/>
          <w:sz w:val="22"/>
          <w:szCs w:val="22"/>
          <w:lang w:eastAsia="zh-HK"/>
        </w:rPr>
      </w:pPr>
      <w:r w:rsidRPr="005744E3">
        <w:rPr>
          <w:sz w:val="22"/>
          <w:szCs w:val="22"/>
          <w:lang w:eastAsia="zh-HK"/>
        </w:rPr>
        <w:lastRenderedPageBreak/>
        <w:t>A</w:t>
      </w:r>
      <w:r w:rsidR="00B01A60" w:rsidRPr="005744E3">
        <w:rPr>
          <w:sz w:val="22"/>
          <w:szCs w:val="22"/>
          <w:lang w:eastAsia="zh-HK"/>
        </w:rPr>
        <w:t xml:space="preserve"> contingent rent according to </w:t>
      </w:r>
      <w:r w:rsidR="00633340" w:rsidRPr="005744E3">
        <w:rPr>
          <w:rFonts w:hint="eastAsia"/>
          <w:sz w:val="22"/>
          <w:szCs w:val="22"/>
          <w:lang w:eastAsia="zh-HK"/>
        </w:rPr>
        <w:t>HK</w:t>
      </w:r>
      <w:r w:rsidRPr="005744E3">
        <w:rPr>
          <w:sz w:val="22"/>
          <w:szCs w:val="22"/>
          <w:lang w:eastAsia="zh-HK"/>
        </w:rPr>
        <w:t xml:space="preserve">AS 17 is ‘that </w:t>
      </w:r>
      <w:r w:rsidRPr="005744E3">
        <w:rPr>
          <w:b/>
          <w:sz w:val="22"/>
          <w:szCs w:val="22"/>
          <w:lang w:eastAsia="zh-HK"/>
        </w:rPr>
        <w:t>part of the</w:t>
      </w:r>
      <w:r w:rsidRPr="005744E3">
        <w:rPr>
          <w:rFonts w:hint="eastAsia"/>
          <w:b/>
          <w:sz w:val="22"/>
          <w:szCs w:val="22"/>
          <w:lang w:eastAsia="zh-HK"/>
        </w:rPr>
        <w:t xml:space="preserve"> </w:t>
      </w:r>
      <w:r w:rsidR="00E709A0" w:rsidRPr="005744E3">
        <w:rPr>
          <w:b/>
          <w:sz w:val="22"/>
          <w:szCs w:val="22"/>
          <w:lang w:eastAsia="zh-HK"/>
        </w:rPr>
        <w:t>rent that is not fi</w:t>
      </w:r>
      <w:r w:rsidRPr="005744E3">
        <w:rPr>
          <w:b/>
          <w:sz w:val="22"/>
          <w:szCs w:val="22"/>
          <w:lang w:eastAsia="zh-HK"/>
        </w:rPr>
        <w:t>xed in amount but is based on the future amount of a factor that changes other than with the passage of</w:t>
      </w:r>
      <w:r w:rsidRPr="005744E3">
        <w:rPr>
          <w:rFonts w:hint="eastAsia"/>
          <w:b/>
          <w:sz w:val="22"/>
          <w:szCs w:val="22"/>
          <w:lang w:eastAsia="zh-HK"/>
        </w:rPr>
        <w:t xml:space="preserve"> </w:t>
      </w:r>
      <w:r w:rsidR="00E709A0" w:rsidRPr="005744E3">
        <w:rPr>
          <w:b/>
          <w:sz w:val="22"/>
          <w:szCs w:val="22"/>
          <w:lang w:eastAsia="zh-HK"/>
        </w:rPr>
        <w:t>time</w:t>
      </w:r>
      <w:r w:rsidR="00E709A0" w:rsidRPr="005744E3">
        <w:rPr>
          <w:sz w:val="22"/>
          <w:szCs w:val="22"/>
          <w:lang w:eastAsia="zh-HK"/>
        </w:rPr>
        <w:t>.’</w:t>
      </w:r>
    </w:p>
    <w:p w:rsidR="00E709A0" w:rsidRPr="005744E3" w:rsidRDefault="00E709A0" w:rsidP="00D9465E">
      <w:pPr>
        <w:jc w:val="both"/>
        <w:rPr>
          <w:rFonts w:hint="eastAsia"/>
          <w:sz w:val="22"/>
          <w:szCs w:val="22"/>
          <w:lang w:eastAsia="zh-HK"/>
        </w:rPr>
      </w:pPr>
    </w:p>
    <w:p w:rsidR="00D9465E" w:rsidRPr="005744E3" w:rsidRDefault="00D9465E" w:rsidP="00D9465E">
      <w:pPr>
        <w:jc w:val="both"/>
        <w:rPr>
          <w:sz w:val="22"/>
          <w:szCs w:val="22"/>
          <w:lang w:eastAsia="zh-HK"/>
        </w:rPr>
      </w:pPr>
      <w:r w:rsidRPr="005744E3">
        <w:rPr>
          <w:sz w:val="22"/>
          <w:szCs w:val="22"/>
          <w:lang w:eastAsia="zh-HK"/>
        </w:rPr>
        <w:t>Thus in this case, Holcombe would recognise operating rentals of $5 million in year 1, $5 million in year 2 plus</w:t>
      </w:r>
      <w:r w:rsidRPr="005744E3">
        <w:rPr>
          <w:rFonts w:hint="eastAsia"/>
          <w:sz w:val="22"/>
          <w:szCs w:val="22"/>
          <w:lang w:eastAsia="zh-HK"/>
        </w:rPr>
        <w:t xml:space="preserve"> </w:t>
      </w:r>
      <w:r w:rsidRPr="005744E3">
        <w:rPr>
          <w:sz w:val="22"/>
          <w:szCs w:val="22"/>
          <w:lang w:eastAsia="zh-HK"/>
        </w:rPr>
        <w:t>the inflation adjustment at the beginning of year 2, and $5 million in year 3 plus the inflation adjustment at the beginning</w:t>
      </w:r>
      <w:r w:rsidRPr="005744E3">
        <w:rPr>
          <w:rFonts w:hint="eastAsia"/>
          <w:sz w:val="22"/>
          <w:szCs w:val="22"/>
          <w:lang w:eastAsia="zh-HK"/>
        </w:rPr>
        <w:t xml:space="preserve"> </w:t>
      </w:r>
      <w:r w:rsidRPr="005744E3">
        <w:rPr>
          <w:sz w:val="22"/>
          <w:szCs w:val="22"/>
          <w:lang w:eastAsia="zh-HK"/>
        </w:rPr>
        <w:t xml:space="preserve">of year 2 plus inflation adjustment at the beginning of year 3. </w:t>
      </w:r>
      <w:r w:rsidRPr="005744E3">
        <w:rPr>
          <w:b/>
          <w:sz w:val="22"/>
          <w:szCs w:val="22"/>
          <w:lang w:eastAsia="zh-HK"/>
        </w:rPr>
        <w:t>Based on current inflation, the rent will be $5·2 million in</w:t>
      </w:r>
      <w:r w:rsidRPr="005744E3">
        <w:rPr>
          <w:rFonts w:hint="eastAsia"/>
          <w:b/>
          <w:sz w:val="22"/>
          <w:szCs w:val="22"/>
          <w:lang w:eastAsia="zh-HK"/>
        </w:rPr>
        <w:t xml:space="preserve"> </w:t>
      </w:r>
      <w:r w:rsidRPr="005744E3">
        <w:rPr>
          <w:b/>
          <w:sz w:val="22"/>
          <w:szCs w:val="22"/>
          <w:lang w:eastAsia="zh-HK"/>
        </w:rPr>
        <w:t>year 2 and $5·408 million in year 3</w:t>
      </w:r>
      <w:r w:rsidRPr="005744E3">
        <w:rPr>
          <w:sz w:val="22"/>
          <w:szCs w:val="22"/>
          <w:lang w:eastAsia="zh-HK"/>
        </w:rPr>
        <w:t>.</w:t>
      </w:r>
    </w:p>
    <w:p w:rsidR="0017364F" w:rsidRPr="005744E3" w:rsidRDefault="0017364F" w:rsidP="00D9465E">
      <w:pPr>
        <w:jc w:val="both"/>
        <w:rPr>
          <w:sz w:val="22"/>
          <w:szCs w:val="22"/>
          <w:lang w:eastAsia="zh-HK"/>
        </w:rPr>
      </w:pPr>
    </w:p>
    <w:p w:rsidR="0017364F" w:rsidRDefault="00E726DB" w:rsidP="0017364F">
      <w:pPr>
        <w:jc w:val="both"/>
        <w:rPr>
          <w:rFonts w:hint="eastAsia"/>
          <w:b/>
          <w:sz w:val="22"/>
          <w:szCs w:val="22"/>
        </w:rPr>
      </w:pPr>
      <w:r>
        <w:rPr>
          <w:rFonts w:hint="eastAsia"/>
          <w:b/>
          <w:sz w:val="22"/>
          <w:szCs w:val="22"/>
        </w:rPr>
        <w:t>Answer 7</w:t>
      </w:r>
    </w:p>
    <w:p w:rsidR="0017364F" w:rsidRDefault="0017364F" w:rsidP="0017364F">
      <w:pPr>
        <w:jc w:val="both"/>
        <w:rPr>
          <w:rFonts w:hint="eastAsia"/>
          <w:b/>
          <w:sz w:val="22"/>
          <w:szCs w:val="22"/>
        </w:rPr>
      </w:pPr>
      <w:r>
        <w:rPr>
          <w:rFonts w:hint="eastAsia"/>
          <w:b/>
          <w:sz w:val="22"/>
          <w:szCs w:val="22"/>
        </w:rPr>
        <w:t>(a)</w:t>
      </w:r>
    </w:p>
    <w:p w:rsidR="0017364F" w:rsidRPr="00A677BB" w:rsidRDefault="0017364F" w:rsidP="0017364F">
      <w:pPr>
        <w:jc w:val="both"/>
        <w:rPr>
          <w:sz w:val="22"/>
          <w:szCs w:val="22"/>
        </w:rPr>
      </w:pPr>
      <w:r w:rsidRPr="00A677BB">
        <w:rPr>
          <w:sz w:val="22"/>
          <w:szCs w:val="22"/>
        </w:rPr>
        <w:t>Purchase option regarding classification of the lease by SRC</w:t>
      </w:r>
    </w:p>
    <w:p w:rsidR="0017364F" w:rsidRDefault="0017364F" w:rsidP="0017364F">
      <w:pPr>
        <w:jc w:val="both"/>
        <w:rPr>
          <w:rFonts w:hint="eastAsia"/>
          <w:sz w:val="22"/>
          <w:szCs w:val="22"/>
        </w:rPr>
      </w:pPr>
      <w:r w:rsidRPr="00A677BB">
        <w:rPr>
          <w:sz w:val="22"/>
          <w:szCs w:val="22"/>
        </w:rPr>
        <w:t>According to HKAS 17.10, if the lessee (SRC) has the option t</w:t>
      </w:r>
      <w:r>
        <w:rPr>
          <w:sz w:val="22"/>
          <w:szCs w:val="22"/>
        </w:rPr>
        <w:t>o purchase the asset at a price</w:t>
      </w:r>
      <w:r>
        <w:rPr>
          <w:rFonts w:hint="eastAsia"/>
          <w:sz w:val="22"/>
          <w:szCs w:val="22"/>
        </w:rPr>
        <w:t xml:space="preserve"> </w:t>
      </w:r>
      <w:r w:rsidRPr="00A677BB">
        <w:rPr>
          <w:sz w:val="22"/>
          <w:szCs w:val="22"/>
        </w:rPr>
        <w:t>that is expected to be sufficiently lower than the fair value</w:t>
      </w:r>
      <w:r>
        <w:rPr>
          <w:sz w:val="22"/>
          <w:szCs w:val="22"/>
        </w:rPr>
        <w:t xml:space="preserve"> at the date the option becomes</w:t>
      </w:r>
      <w:r>
        <w:rPr>
          <w:rFonts w:hint="eastAsia"/>
          <w:sz w:val="22"/>
          <w:szCs w:val="22"/>
        </w:rPr>
        <w:t xml:space="preserve"> </w:t>
      </w:r>
      <w:r w:rsidRPr="00A677BB">
        <w:rPr>
          <w:sz w:val="22"/>
          <w:szCs w:val="22"/>
        </w:rPr>
        <w:t>exercisable for it to be reasonably certain, at the inception of the</w:t>
      </w:r>
      <w:r>
        <w:rPr>
          <w:sz w:val="22"/>
          <w:szCs w:val="22"/>
        </w:rPr>
        <w:t xml:space="preserve"> lease, that the option will be</w:t>
      </w:r>
      <w:r>
        <w:rPr>
          <w:rFonts w:hint="eastAsia"/>
          <w:sz w:val="22"/>
          <w:szCs w:val="22"/>
        </w:rPr>
        <w:t xml:space="preserve"> </w:t>
      </w:r>
      <w:r w:rsidRPr="00A677BB">
        <w:rPr>
          <w:sz w:val="22"/>
          <w:szCs w:val="22"/>
        </w:rPr>
        <w:t>exercised, it would normally lead to a lease being classified as a finance lease.</w:t>
      </w:r>
    </w:p>
    <w:p w:rsidR="0017364F" w:rsidRPr="00A677BB" w:rsidRDefault="0017364F" w:rsidP="0017364F">
      <w:pPr>
        <w:jc w:val="both"/>
        <w:rPr>
          <w:sz w:val="22"/>
          <w:szCs w:val="22"/>
        </w:rPr>
      </w:pPr>
    </w:p>
    <w:p w:rsidR="0017364F" w:rsidRDefault="0017364F" w:rsidP="0017364F">
      <w:pPr>
        <w:jc w:val="both"/>
        <w:rPr>
          <w:rFonts w:hint="eastAsia"/>
          <w:sz w:val="22"/>
          <w:szCs w:val="22"/>
        </w:rPr>
      </w:pPr>
      <w:r w:rsidRPr="00A677BB">
        <w:rPr>
          <w:sz w:val="22"/>
          <w:szCs w:val="22"/>
        </w:rPr>
        <w:t>The option price is $10,000. In view of the fact that SRC est</w:t>
      </w:r>
      <w:r>
        <w:rPr>
          <w:sz w:val="22"/>
          <w:szCs w:val="22"/>
        </w:rPr>
        <w:t>imated the economic useful life</w:t>
      </w:r>
      <w:r>
        <w:rPr>
          <w:rFonts w:hint="eastAsia"/>
          <w:sz w:val="22"/>
          <w:szCs w:val="22"/>
        </w:rPr>
        <w:t xml:space="preserve"> </w:t>
      </w:r>
      <w:r w:rsidRPr="00A677BB">
        <w:rPr>
          <w:sz w:val="22"/>
          <w:szCs w:val="22"/>
        </w:rPr>
        <w:t>of the leased equipment to be eight years while the lease term is</w:t>
      </w:r>
      <w:r>
        <w:rPr>
          <w:sz w:val="22"/>
          <w:szCs w:val="22"/>
        </w:rPr>
        <w:t xml:space="preserve"> just five years, plus the fair</w:t>
      </w:r>
      <w:r>
        <w:rPr>
          <w:rFonts w:hint="eastAsia"/>
          <w:sz w:val="22"/>
          <w:szCs w:val="22"/>
        </w:rPr>
        <w:t xml:space="preserve"> </w:t>
      </w:r>
      <w:r w:rsidRPr="00A677BB">
        <w:rPr>
          <w:sz w:val="22"/>
          <w:szCs w:val="22"/>
        </w:rPr>
        <w:t xml:space="preserve">value of the leased equipment at 1 January 20X7 is $227,500, </w:t>
      </w:r>
      <w:r>
        <w:rPr>
          <w:sz w:val="22"/>
          <w:szCs w:val="22"/>
        </w:rPr>
        <w:t>it is reasonable to expect that</w:t>
      </w:r>
      <w:r>
        <w:rPr>
          <w:rFonts w:hint="eastAsia"/>
          <w:sz w:val="22"/>
          <w:szCs w:val="22"/>
        </w:rPr>
        <w:t xml:space="preserve"> </w:t>
      </w:r>
      <w:r w:rsidRPr="00A677BB">
        <w:rPr>
          <w:sz w:val="22"/>
          <w:szCs w:val="22"/>
        </w:rPr>
        <w:t>the option price is sufficiently lower than the then fair value a</w:t>
      </w:r>
      <w:r>
        <w:rPr>
          <w:sz w:val="22"/>
          <w:szCs w:val="22"/>
        </w:rPr>
        <w:t>fter five years. Therefore, SRC</w:t>
      </w:r>
      <w:r>
        <w:rPr>
          <w:rFonts w:hint="eastAsia"/>
          <w:sz w:val="22"/>
          <w:szCs w:val="22"/>
        </w:rPr>
        <w:t xml:space="preserve"> </w:t>
      </w:r>
      <w:r w:rsidRPr="00A677BB">
        <w:rPr>
          <w:sz w:val="22"/>
          <w:szCs w:val="22"/>
        </w:rPr>
        <w:t>should classify the lease as a finance lease.</w:t>
      </w:r>
    </w:p>
    <w:p w:rsidR="0017364F" w:rsidRDefault="0017364F" w:rsidP="0017364F">
      <w:pPr>
        <w:jc w:val="both"/>
        <w:rPr>
          <w:rFonts w:hint="eastAsia"/>
          <w:sz w:val="22"/>
          <w:szCs w:val="22"/>
        </w:rPr>
      </w:pPr>
    </w:p>
    <w:p w:rsidR="0017364F" w:rsidRPr="00A677BB" w:rsidRDefault="0017364F" w:rsidP="0017364F">
      <w:pPr>
        <w:jc w:val="both"/>
        <w:rPr>
          <w:rFonts w:hint="eastAsia"/>
          <w:b/>
          <w:sz w:val="22"/>
          <w:szCs w:val="22"/>
        </w:rPr>
      </w:pPr>
      <w:r w:rsidRPr="00A677BB">
        <w:rPr>
          <w:rFonts w:hint="eastAsia"/>
          <w:b/>
          <w:sz w:val="22"/>
          <w:szCs w:val="22"/>
        </w:rPr>
        <w:t>(b)</w:t>
      </w:r>
    </w:p>
    <w:p w:rsidR="0017364F" w:rsidRPr="002040BA" w:rsidRDefault="0017364F" w:rsidP="0017364F">
      <w:pPr>
        <w:jc w:val="both"/>
        <w:rPr>
          <w:rFonts w:hint="eastAsia"/>
          <w:sz w:val="22"/>
          <w:szCs w:val="22"/>
        </w:rPr>
      </w:pPr>
      <w:r w:rsidRPr="00A677BB">
        <w:rPr>
          <w:sz w:val="22"/>
          <w:szCs w:val="22"/>
        </w:rPr>
        <w:t>12.93% is the implicit rate that, at the inception of the leas</w:t>
      </w:r>
      <w:r>
        <w:rPr>
          <w:sz w:val="22"/>
          <w:szCs w:val="22"/>
        </w:rPr>
        <w:t>e, causes the aggregate present</w:t>
      </w:r>
      <w:r>
        <w:rPr>
          <w:rFonts w:hint="eastAsia"/>
          <w:sz w:val="22"/>
          <w:szCs w:val="22"/>
        </w:rPr>
        <w:t xml:space="preserve"> </w:t>
      </w:r>
      <w:r w:rsidRPr="00A677BB">
        <w:rPr>
          <w:sz w:val="22"/>
          <w:szCs w:val="22"/>
        </w:rPr>
        <w:t>value of the minimum lease payment and the unguaranteed re</w:t>
      </w:r>
      <w:r>
        <w:rPr>
          <w:sz w:val="22"/>
          <w:szCs w:val="22"/>
        </w:rPr>
        <w:t>sidual value to be equal to the</w:t>
      </w:r>
      <w:r>
        <w:rPr>
          <w:rFonts w:hint="eastAsia"/>
          <w:sz w:val="22"/>
          <w:szCs w:val="22"/>
        </w:rPr>
        <w:t xml:space="preserve"> </w:t>
      </w:r>
      <w:r w:rsidRPr="00A677BB">
        <w:rPr>
          <w:sz w:val="22"/>
          <w:szCs w:val="22"/>
        </w:rPr>
        <w:t>fair value of the leased asset:</w:t>
      </w:r>
    </w:p>
    <w:p w:rsidR="0017364F" w:rsidRDefault="0017364F" w:rsidP="0017364F">
      <w:pPr>
        <w:jc w:val="both"/>
        <w:rPr>
          <w:rFonts w:hint="eastAsia"/>
          <w:b/>
          <w:sz w:val="22"/>
          <w:szCs w:val="22"/>
        </w:rPr>
      </w:pPr>
    </w:p>
    <w:p w:rsidR="0017364F" w:rsidRDefault="00B22378" w:rsidP="0017364F">
      <w:pPr>
        <w:jc w:val="both"/>
        <w:rPr>
          <w:rFonts w:hint="eastAsia"/>
          <w:b/>
          <w:sz w:val="22"/>
          <w:szCs w:val="22"/>
        </w:rPr>
      </w:pPr>
      <w:r>
        <w:rPr>
          <w:rFonts w:hint="eastAsia"/>
          <w:b/>
          <w:noProof/>
          <w:sz w:val="22"/>
          <w:szCs w:val="22"/>
        </w:rPr>
        <w:lastRenderedPageBreak/>
        <w:drawing>
          <wp:inline distT="0" distB="0" distL="0" distR="0">
            <wp:extent cx="5745480" cy="2887980"/>
            <wp:effectExtent l="1905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45480" cy="2887980"/>
                    </a:xfrm>
                    <a:prstGeom prst="rect">
                      <a:avLst/>
                    </a:prstGeom>
                    <a:noFill/>
                    <a:ln w="9525">
                      <a:noFill/>
                      <a:miter lim="800000"/>
                      <a:headEnd/>
                      <a:tailEnd/>
                    </a:ln>
                  </pic:spPr>
                </pic:pic>
              </a:graphicData>
            </a:graphic>
          </wp:inline>
        </w:drawing>
      </w:r>
    </w:p>
    <w:p w:rsidR="0017364F" w:rsidRDefault="0017364F" w:rsidP="0017364F">
      <w:pPr>
        <w:jc w:val="both"/>
        <w:rPr>
          <w:rFonts w:hint="eastAsia"/>
          <w:b/>
          <w:sz w:val="22"/>
          <w:szCs w:val="22"/>
        </w:rPr>
      </w:pPr>
    </w:p>
    <w:p w:rsidR="0017364F" w:rsidRDefault="00B22378" w:rsidP="0017364F">
      <w:pPr>
        <w:jc w:val="both"/>
        <w:rPr>
          <w:rFonts w:hint="eastAsia"/>
          <w:b/>
          <w:sz w:val="22"/>
          <w:szCs w:val="22"/>
        </w:rPr>
      </w:pPr>
      <w:r>
        <w:rPr>
          <w:rFonts w:hint="eastAsia"/>
          <w:b/>
          <w:noProof/>
          <w:sz w:val="22"/>
          <w:szCs w:val="22"/>
        </w:rPr>
        <w:drawing>
          <wp:inline distT="0" distB="0" distL="0" distR="0">
            <wp:extent cx="5730240" cy="1546860"/>
            <wp:effectExtent l="1905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30240" cy="1546860"/>
                    </a:xfrm>
                    <a:prstGeom prst="rect">
                      <a:avLst/>
                    </a:prstGeom>
                    <a:noFill/>
                    <a:ln w="9525">
                      <a:noFill/>
                      <a:miter lim="800000"/>
                      <a:headEnd/>
                      <a:tailEnd/>
                    </a:ln>
                  </pic:spPr>
                </pic:pic>
              </a:graphicData>
            </a:graphic>
          </wp:inline>
        </w:drawing>
      </w:r>
    </w:p>
    <w:p w:rsidR="0017364F" w:rsidRDefault="0017364F" w:rsidP="0017364F">
      <w:pPr>
        <w:jc w:val="both"/>
        <w:rPr>
          <w:rFonts w:hint="eastAsia"/>
          <w:b/>
          <w:sz w:val="22"/>
          <w:szCs w:val="22"/>
        </w:rPr>
      </w:pPr>
    </w:p>
    <w:p w:rsidR="0017364F" w:rsidRDefault="0017364F" w:rsidP="0017364F">
      <w:pPr>
        <w:jc w:val="both"/>
        <w:rPr>
          <w:rFonts w:hint="eastAsia"/>
          <w:b/>
          <w:sz w:val="22"/>
          <w:szCs w:val="22"/>
        </w:rPr>
      </w:pPr>
      <w:r>
        <w:rPr>
          <w:rFonts w:hint="eastAsia"/>
          <w:b/>
          <w:sz w:val="22"/>
          <w:szCs w:val="22"/>
        </w:rPr>
        <w:t>(c)</w:t>
      </w:r>
    </w:p>
    <w:p w:rsidR="0017364F" w:rsidRPr="00A677BB" w:rsidRDefault="00B22378" w:rsidP="0017364F">
      <w:pPr>
        <w:jc w:val="both"/>
        <w:rPr>
          <w:rFonts w:hint="eastAsia"/>
          <w:sz w:val="22"/>
          <w:szCs w:val="22"/>
        </w:rPr>
      </w:pPr>
      <w:r>
        <w:rPr>
          <w:rFonts w:hint="eastAsia"/>
          <w:noProof/>
          <w:sz w:val="22"/>
          <w:szCs w:val="22"/>
        </w:rPr>
        <w:lastRenderedPageBreak/>
        <w:drawing>
          <wp:inline distT="0" distB="0" distL="0" distR="0">
            <wp:extent cx="5730240" cy="4709160"/>
            <wp:effectExtent l="1905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30240" cy="4709160"/>
                    </a:xfrm>
                    <a:prstGeom prst="rect">
                      <a:avLst/>
                    </a:prstGeom>
                    <a:noFill/>
                    <a:ln w="9525">
                      <a:noFill/>
                      <a:miter lim="800000"/>
                      <a:headEnd/>
                      <a:tailEnd/>
                    </a:ln>
                  </pic:spPr>
                </pic:pic>
              </a:graphicData>
            </a:graphic>
          </wp:inline>
        </w:drawing>
      </w:r>
    </w:p>
    <w:p w:rsidR="0017364F" w:rsidRDefault="0017364F" w:rsidP="0017364F">
      <w:pPr>
        <w:jc w:val="both"/>
        <w:rPr>
          <w:rFonts w:hint="eastAsia"/>
          <w:b/>
          <w:sz w:val="22"/>
          <w:szCs w:val="22"/>
        </w:rPr>
      </w:pPr>
    </w:p>
    <w:p w:rsidR="0017364F" w:rsidRPr="00A94175" w:rsidRDefault="00A94175" w:rsidP="00D9465E">
      <w:pPr>
        <w:jc w:val="both"/>
        <w:rPr>
          <w:rFonts w:hint="eastAsia"/>
          <w:b/>
          <w:sz w:val="22"/>
          <w:szCs w:val="22"/>
        </w:rPr>
      </w:pPr>
      <w:r w:rsidRPr="00A94175">
        <w:rPr>
          <w:rFonts w:hint="eastAsia"/>
          <w:b/>
          <w:sz w:val="22"/>
          <w:szCs w:val="22"/>
        </w:rPr>
        <w:t>Answer 8</w:t>
      </w:r>
    </w:p>
    <w:p w:rsidR="00A94175" w:rsidRPr="00A94175" w:rsidRDefault="00A94175" w:rsidP="00D9465E">
      <w:pPr>
        <w:jc w:val="both"/>
        <w:rPr>
          <w:rFonts w:hint="eastAsia"/>
          <w:b/>
          <w:sz w:val="22"/>
          <w:szCs w:val="22"/>
        </w:rPr>
      </w:pPr>
      <w:r w:rsidRPr="00A94175">
        <w:rPr>
          <w:rFonts w:hint="eastAsia"/>
          <w:b/>
          <w:sz w:val="22"/>
          <w:szCs w:val="22"/>
        </w:rPr>
        <w:t>(a)(i)</w:t>
      </w:r>
    </w:p>
    <w:p w:rsidR="00A94175" w:rsidRPr="00A94175" w:rsidRDefault="00A94175" w:rsidP="00A94175">
      <w:pPr>
        <w:jc w:val="both"/>
        <w:rPr>
          <w:sz w:val="22"/>
          <w:szCs w:val="22"/>
        </w:rPr>
      </w:pPr>
      <w:r w:rsidRPr="00A94175">
        <w:rPr>
          <w:sz w:val="22"/>
          <w:szCs w:val="22"/>
        </w:rPr>
        <w:t>The lease of Machine A is considered as an operating lease to QML as:</w:t>
      </w:r>
    </w:p>
    <w:p w:rsidR="00A94175" w:rsidRDefault="00A94175" w:rsidP="00A94175">
      <w:pPr>
        <w:jc w:val="both"/>
        <w:rPr>
          <w:rFonts w:hint="eastAsia"/>
          <w:sz w:val="22"/>
          <w:szCs w:val="22"/>
        </w:rPr>
      </w:pPr>
      <w:r w:rsidRPr="00A94175">
        <w:rPr>
          <w:sz w:val="22"/>
          <w:szCs w:val="22"/>
        </w:rPr>
        <w:t>There is no transfer of ownership of Machine A nor option to purchase the machine by QML throughout the lease period or at the end of the lease.</w:t>
      </w:r>
    </w:p>
    <w:p w:rsidR="00A94175" w:rsidRPr="00A94175" w:rsidRDefault="00A94175" w:rsidP="00A94175">
      <w:pPr>
        <w:jc w:val="both"/>
        <w:rPr>
          <w:sz w:val="22"/>
          <w:szCs w:val="22"/>
        </w:rPr>
      </w:pPr>
    </w:p>
    <w:p w:rsidR="00A94175" w:rsidRDefault="00A94175" w:rsidP="00A94175">
      <w:pPr>
        <w:jc w:val="both"/>
        <w:rPr>
          <w:rFonts w:hint="eastAsia"/>
          <w:sz w:val="22"/>
          <w:szCs w:val="22"/>
        </w:rPr>
      </w:pPr>
      <w:r w:rsidRPr="00A94175">
        <w:rPr>
          <w:sz w:val="22"/>
          <w:szCs w:val="22"/>
        </w:rPr>
        <w:t>The lease term of 6 years is not for the major part of the economic life of Machine A, i.e. 15 years.</w:t>
      </w:r>
    </w:p>
    <w:p w:rsidR="00A94175" w:rsidRPr="00A94175" w:rsidRDefault="00A94175" w:rsidP="00A94175">
      <w:pPr>
        <w:jc w:val="both"/>
        <w:rPr>
          <w:sz w:val="22"/>
          <w:szCs w:val="22"/>
        </w:rPr>
      </w:pPr>
    </w:p>
    <w:p w:rsidR="00A94175" w:rsidRDefault="00A94175" w:rsidP="00A94175">
      <w:pPr>
        <w:jc w:val="both"/>
        <w:rPr>
          <w:rFonts w:hint="eastAsia"/>
          <w:sz w:val="22"/>
          <w:szCs w:val="22"/>
        </w:rPr>
      </w:pPr>
      <w:r w:rsidRPr="00A94175">
        <w:rPr>
          <w:sz w:val="22"/>
          <w:szCs w:val="22"/>
        </w:rPr>
        <w:t>The total gross rental over the lease term is [(HK$18,000 x12) x 6] + HK$200,000 = HK$1,496,000.</w:t>
      </w:r>
    </w:p>
    <w:p w:rsidR="00A94175" w:rsidRDefault="00A94175" w:rsidP="00A94175">
      <w:pPr>
        <w:jc w:val="both"/>
        <w:rPr>
          <w:rFonts w:hint="eastAsia"/>
          <w:sz w:val="22"/>
          <w:szCs w:val="22"/>
        </w:rPr>
      </w:pPr>
    </w:p>
    <w:p w:rsidR="00A94175" w:rsidRPr="00A94175" w:rsidRDefault="00A94175" w:rsidP="00A94175">
      <w:pPr>
        <w:jc w:val="both"/>
        <w:rPr>
          <w:sz w:val="22"/>
          <w:szCs w:val="22"/>
        </w:rPr>
      </w:pPr>
      <w:r w:rsidRPr="00A94175">
        <w:rPr>
          <w:sz w:val="22"/>
          <w:szCs w:val="22"/>
        </w:rPr>
        <w:t>The present value of the above minimum lease payment amounts is not substantively all of the fair value of the leased asset, i.e. HK$3,500,000.</w:t>
      </w:r>
    </w:p>
    <w:p w:rsidR="00A94175" w:rsidRDefault="00A94175" w:rsidP="00A94175">
      <w:pPr>
        <w:jc w:val="both"/>
        <w:rPr>
          <w:rFonts w:hint="eastAsia"/>
          <w:sz w:val="22"/>
          <w:szCs w:val="22"/>
        </w:rPr>
      </w:pPr>
    </w:p>
    <w:p w:rsidR="00A94175" w:rsidRPr="00A94175" w:rsidRDefault="00A94175" w:rsidP="00A94175">
      <w:pPr>
        <w:jc w:val="both"/>
        <w:rPr>
          <w:rFonts w:hint="eastAsia"/>
          <w:sz w:val="22"/>
          <w:szCs w:val="22"/>
        </w:rPr>
      </w:pPr>
      <w:r w:rsidRPr="00A94175">
        <w:rPr>
          <w:sz w:val="22"/>
          <w:szCs w:val="22"/>
        </w:rPr>
        <w:t>QML has no rights to continue the lease for a secondary period at a rent that is substantially lower than the market rent.</w:t>
      </w:r>
    </w:p>
    <w:p w:rsidR="00A94175" w:rsidRDefault="00A94175" w:rsidP="00D9465E">
      <w:pPr>
        <w:jc w:val="both"/>
        <w:rPr>
          <w:rFonts w:hint="eastAsia"/>
          <w:sz w:val="22"/>
          <w:szCs w:val="22"/>
        </w:rPr>
      </w:pPr>
    </w:p>
    <w:p w:rsidR="00A94175" w:rsidRPr="00A94175" w:rsidRDefault="00A94175" w:rsidP="00D9465E">
      <w:pPr>
        <w:jc w:val="both"/>
        <w:rPr>
          <w:rFonts w:hint="eastAsia"/>
          <w:b/>
          <w:sz w:val="22"/>
          <w:szCs w:val="22"/>
        </w:rPr>
      </w:pPr>
      <w:r w:rsidRPr="00A94175">
        <w:rPr>
          <w:rFonts w:hint="eastAsia"/>
          <w:b/>
          <w:sz w:val="22"/>
          <w:szCs w:val="22"/>
        </w:rPr>
        <w:lastRenderedPageBreak/>
        <w:t>(a)(ii)</w:t>
      </w:r>
    </w:p>
    <w:p w:rsidR="00A94175" w:rsidRPr="00A94175" w:rsidRDefault="00A94175" w:rsidP="00A94175">
      <w:pPr>
        <w:jc w:val="both"/>
        <w:rPr>
          <w:sz w:val="22"/>
          <w:szCs w:val="22"/>
        </w:rPr>
      </w:pPr>
      <w:r w:rsidRPr="00A94175">
        <w:rPr>
          <w:sz w:val="22"/>
          <w:szCs w:val="22"/>
        </w:rPr>
        <w:t>The lease of Machine B is considered as a finance lease to QML as:</w:t>
      </w:r>
    </w:p>
    <w:p w:rsidR="00A94175" w:rsidRDefault="00A94175" w:rsidP="00A94175">
      <w:pPr>
        <w:jc w:val="both"/>
        <w:rPr>
          <w:rFonts w:hint="eastAsia"/>
          <w:sz w:val="22"/>
          <w:szCs w:val="22"/>
        </w:rPr>
      </w:pPr>
      <w:r w:rsidRPr="00A94175">
        <w:rPr>
          <w:sz w:val="22"/>
          <w:szCs w:val="22"/>
        </w:rPr>
        <w:t>QML has the option to purchase the asset at the end of the lease term at a price, i.e. HK$1,000 which is expected to be sufficiently lower than the fair value, i.e.HK$20,000 at the date the option becomes exercisable such that, at the inception of the lease, it is reasonably certain that the option will be exercised.</w:t>
      </w:r>
    </w:p>
    <w:p w:rsidR="00A94175" w:rsidRPr="00A94175" w:rsidRDefault="00A94175" w:rsidP="00A94175">
      <w:pPr>
        <w:jc w:val="both"/>
        <w:rPr>
          <w:sz w:val="22"/>
          <w:szCs w:val="22"/>
        </w:rPr>
      </w:pPr>
    </w:p>
    <w:p w:rsidR="00A94175" w:rsidRDefault="00A94175" w:rsidP="00A94175">
      <w:pPr>
        <w:jc w:val="both"/>
        <w:rPr>
          <w:rFonts w:hint="eastAsia"/>
          <w:sz w:val="22"/>
          <w:szCs w:val="22"/>
        </w:rPr>
      </w:pPr>
      <w:r w:rsidRPr="00A94175">
        <w:rPr>
          <w:sz w:val="22"/>
          <w:szCs w:val="22"/>
        </w:rPr>
        <w:t>The lease term of 4 years is for the major part of the economic life of the Machine B, i.e. 5 years.</w:t>
      </w:r>
    </w:p>
    <w:p w:rsidR="00A94175" w:rsidRPr="00A94175" w:rsidRDefault="00A94175" w:rsidP="00A94175">
      <w:pPr>
        <w:jc w:val="both"/>
        <w:rPr>
          <w:sz w:val="22"/>
          <w:szCs w:val="22"/>
        </w:rPr>
      </w:pPr>
    </w:p>
    <w:p w:rsidR="00A94175" w:rsidRDefault="00A94175" w:rsidP="00A94175">
      <w:pPr>
        <w:jc w:val="both"/>
        <w:rPr>
          <w:rFonts w:hint="eastAsia"/>
          <w:sz w:val="22"/>
          <w:szCs w:val="22"/>
        </w:rPr>
      </w:pPr>
      <w:r w:rsidRPr="00A94175">
        <w:rPr>
          <w:sz w:val="22"/>
          <w:szCs w:val="22"/>
        </w:rPr>
        <w:t>The total gross rental over the lease term is [(HK$20,000 x12) x 4] = HK$960,000. The present value of the above minimum lease payment amounts is substantively all of the fair value of the leased asset, i.e. HK$920,000.</w:t>
      </w:r>
    </w:p>
    <w:p w:rsidR="00A94175" w:rsidRPr="00A94175" w:rsidRDefault="00A94175" w:rsidP="00A94175">
      <w:pPr>
        <w:jc w:val="both"/>
        <w:rPr>
          <w:sz w:val="22"/>
          <w:szCs w:val="22"/>
        </w:rPr>
      </w:pPr>
    </w:p>
    <w:p w:rsidR="00A94175" w:rsidRDefault="00A94175" w:rsidP="00A94175">
      <w:pPr>
        <w:jc w:val="both"/>
        <w:rPr>
          <w:rFonts w:hint="eastAsia"/>
          <w:sz w:val="22"/>
          <w:szCs w:val="22"/>
        </w:rPr>
      </w:pPr>
      <w:r w:rsidRPr="00A94175">
        <w:rPr>
          <w:sz w:val="22"/>
          <w:szCs w:val="22"/>
        </w:rPr>
        <w:t>The lease is non-cancellable so that QML cannot reduce the minimum lease payment and cancellation is unlikely to occur.</w:t>
      </w:r>
    </w:p>
    <w:p w:rsidR="00A94175" w:rsidRDefault="00A94175" w:rsidP="00A94175">
      <w:pPr>
        <w:jc w:val="both"/>
        <w:rPr>
          <w:rFonts w:hint="eastAsia"/>
          <w:sz w:val="22"/>
          <w:szCs w:val="22"/>
        </w:rPr>
      </w:pPr>
    </w:p>
    <w:p w:rsidR="00A94175" w:rsidRPr="00E27E58" w:rsidRDefault="00E27E58" w:rsidP="00A94175">
      <w:pPr>
        <w:jc w:val="both"/>
        <w:rPr>
          <w:rFonts w:hint="eastAsia"/>
          <w:b/>
          <w:sz w:val="22"/>
          <w:szCs w:val="22"/>
        </w:rPr>
      </w:pPr>
      <w:r w:rsidRPr="00E27E58">
        <w:rPr>
          <w:rFonts w:hint="eastAsia"/>
          <w:b/>
          <w:sz w:val="22"/>
          <w:szCs w:val="22"/>
        </w:rPr>
        <w:t>(b)(i)</w:t>
      </w:r>
    </w:p>
    <w:p w:rsidR="00E27E58" w:rsidRPr="00E27E58" w:rsidRDefault="00E27E58" w:rsidP="00E27E58">
      <w:pPr>
        <w:jc w:val="both"/>
        <w:rPr>
          <w:sz w:val="22"/>
          <w:szCs w:val="22"/>
        </w:rPr>
      </w:pPr>
      <w:r w:rsidRPr="00E27E58">
        <w:rPr>
          <w:sz w:val="22"/>
          <w:szCs w:val="22"/>
        </w:rPr>
        <w:t>The lease of Machine C is considered as an operating lease to QML as:</w:t>
      </w:r>
    </w:p>
    <w:p w:rsidR="00E27E58" w:rsidRDefault="00E27E58" w:rsidP="00E27E58">
      <w:pPr>
        <w:jc w:val="both"/>
        <w:rPr>
          <w:rFonts w:hint="eastAsia"/>
          <w:sz w:val="22"/>
          <w:szCs w:val="22"/>
        </w:rPr>
      </w:pPr>
      <w:r w:rsidRPr="00E27E58">
        <w:rPr>
          <w:sz w:val="22"/>
          <w:szCs w:val="22"/>
        </w:rPr>
        <w:t>There is no transfer of ownership of Machine C nor option to purchase the machine by QML throughout the lease period or at the end of the lease.</w:t>
      </w:r>
    </w:p>
    <w:p w:rsidR="00E27E58" w:rsidRPr="00E27E58" w:rsidRDefault="00E27E58" w:rsidP="00E27E58">
      <w:pPr>
        <w:jc w:val="both"/>
        <w:rPr>
          <w:sz w:val="22"/>
          <w:szCs w:val="22"/>
        </w:rPr>
      </w:pPr>
    </w:p>
    <w:p w:rsidR="00E27E58" w:rsidRDefault="00E27E58" w:rsidP="00E27E58">
      <w:pPr>
        <w:jc w:val="both"/>
        <w:rPr>
          <w:rFonts w:hint="eastAsia"/>
          <w:sz w:val="22"/>
          <w:szCs w:val="22"/>
        </w:rPr>
      </w:pPr>
      <w:r w:rsidRPr="00E27E58">
        <w:rPr>
          <w:sz w:val="22"/>
          <w:szCs w:val="22"/>
        </w:rPr>
        <w:t>The lease term of 5 years is not for the major part of the economic life of Machine C, i.e. 20 years.</w:t>
      </w:r>
    </w:p>
    <w:p w:rsidR="00E27E58" w:rsidRPr="00E27E58" w:rsidRDefault="00E27E58" w:rsidP="00E27E58">
      <w:pPr>
        <w:jc w:val="both"/>
        <w:rPr>
          <w:sz w:val="22"/>
          <w:szCs w:val="22"/>
        </w:rPr>
      </w:pPr>
    </w:p>
    <w:p w:rsidR="00E27E58" w:rsidRDefault="00E27E58" w:rsidP="00E27E58">
      <w:pPr>
        <w:jc w:val="both"/>
        <w:rPr>
          <w:rFonts w:hint="eastAsia"/>
          <w:sz w:val="22"/>
          <w:szCs w:val="22"/>
        </w:rPr>
      </w:pPr>
      <w:r w:rsidRPr="00E27E58">
        <w:rPr>
          <w:sz w:val="22"/>
          <w:szCs w:val="22"/>
        </w:rPr>
        <w:t>The total gross rental over the lease term is [(HK$25,000 x12) x 5] = HK$1,500,000. The present value of the above minimum lease payment amounts is not substantively all of the fair value of the leased asset, i.e. HK$5,000,000.</w:t>
      </w:r>
    </w:p>
    <w:p w:rsidR="00E27E58" w:rsidRPr="00E27E58" w:rsidRDefault="00E27E58" w:rsidP="00E27E58">
      <w:pPr>
        <w:jc w:val="both"/>
        <w:rPr>
          <w:sz w:val="22"/>
          <w:szCs w:val="22"/>
        </w:rPr>
      </w:pPr>
    </w:p>
    <w:p w:rsidR="00E27E58" w:rsidRDefault="00E27E58" w:rsidP="00E27E58">
      <w:pPr>
        <w:jc w:val="both"/>
        <w:rPr>
          <w:rFonts w:hint="eastAsia"/>
          <w:sz w:val="22"/>
          <w:szCs w:val="22"/>
        </w:rPr>
      </w:pPr>
      <w:r w:rsidRPr="00E27E58">
        <w:rPr>
          <w:sz w:val="22"/>
          <w:szCs w:val="22"/>
        </w:rPr>
        <w:t>The lease is cancellable with two months’ notice and the penalty is only HK$50,000 which may increase the likelihood of cancellation if QML likes to terminate the lease early and reduce the minimum lease payment.</w:t>
      </w:r>
    </w:p>
    <w:p w:rsidR="00E27E58" w:rsidRDefault="00E27E58" w:rsidP="00E27E58">
      <w:pPr>
        <w:jc w:val="both"/>
        <w:rPr>
          <w:rFonts w:hint="eastAsia"/>
          <w:sz w:val="22"/>
          <w:szCs w:val="22"/>
        </w:rPr>
      </w:pPr>
    </w:p>
    <w:p w:rsidR="00E27E58" w:rsidRPr="00E27E58" w:rsidRDefault="00E27E58" w:rsidP="00E27E58">
      <w:pPr>
        <w:jc w:val="both"/>
        <w:rPr>
          <w:rFonts w:hint="eastAsia"/>
          <w:b/>
          <w:sz w:val="22"/>
          <w:szCs w:val="22"/>
        </w:rPr>
      </w:pPr>
      <w:r w:rsidRPr="00E27E58">
        <w:rPr>
          <w:rFonts w:hint="eastAsia"/>
          <w:b/>
          <w:sz w:val="22"/>
          <w:szCs w:val="22"/>
        </w:rPr>
        <w:t>(b)(ii)</w:t>
      </w:r>
    </w:p>
    <w:p w:rsidR="00E27E58" w:rsidRDefault="00E27E58" w:rsidP="00E27E58">
      <w:pPr>
        <w:jc w:val="both"/>
        <w:rPr>
          <w:rFonts w:hint="eastAsia"/>
          <w:sz w:val="22"/>
          <w:szCs w:val="22"/>
        </w:rPr>
      </w:pPr>
      <w:r w:rsidRPr="00E27E58">
        <w:rPr>
          <w:sz w:val="22"/>
          <w:szCs w:val="22"/>
        </w:rPr>
        <w:t>QML has recognised all the rental payments under the lease of Machine C as an asset and a liability at the inception of the lease in prior years. However, given the lease is an operating lease, such overstatements of both asset and liability in prior years are considered as an error.</w:t>
      </w:r>
    </w:p>
    <w:p w:rsidR="00E27E58" w:rsidRPr="00E27E58" w:rsidRDefault="00E27E58" w:rsidP="00E27E58">
      <w:pPr>
        <w:jc w:val="both"/>
        <w:rPr>
          <w:sz w:val="22"/>
          <w:szCs w:val="22"/>
        </w:rPr>
      </w:pPr>
    </w:p>
    <w:p w:rsidR="00E27E58" w:rsidRDefault="00E27E58" w:rsidP="00E27E58">
      <w:pPr>
        <w:jc w:val="both"/>
        <w:rPr>
          <w:rFonts w:hint="eastAsia"/>
          <w:sz w:val="22"/>
          <w:szCs w:val="22"/>
        </w:rPr>
      </w:pPr>
      <w:r w:rsidRPr="00E27E58">
        <w:rPr>
          <w:sz w:val="22"/>
          <w:szCs w:val="22"/>
        </w:rPr>
        <w:t>Under HKAS 8.42, QML shall correct the material prior period errors retrospectively in the first set of financial statements authorised for issue after their discovery by:</w:t>
      </w:r>
    </w:p>
    <w:p w:rsidR="00E27E58" w:rsidRPr="00E27E58" w:rsidRDefault="00E27E58" w:rsidP="00E27E58">
      <w:pPr>
        <w:ind w:left="565" w:hangingChars="257" w:hanging="565"/>
        <w:jc w:val="both"/>
        <w:rPr>
          <w:sz w:val="22"/>
          <w:szCs w:val="22"/>
        </w:rPr>
      </w:pPr>
      <w:r>
        <w:rPr>
          <w:rFonts w:hint="eastAsia"/>
          <w:sz w:val="22"/>
          <w:szCs w:val="22"/>
        </w:rPr>
        <w:lastRenderedPageBreak/>
        <w:t>(a)</w:t>
      </w:r>
      <w:r>
        <w:rPr>
          <w:sz w:val="22"/>
          <w:szCs w:val="22"/>
        </w:rPr>
        <w:tab/>
      </w:r>
      <w:r w:rsidRPr="00E27E58">
        <w:rPr>
          <w:sz w:val="22"/>
          <w:szCs w:val="22"/>
        </w:rPr>
        <w:t>restating the comparative amounts for the prior period presented i.e. the statement of financial position as at 31 December 2013 and the statement of profit or loss and other comprehensive income for the year ended 31 December 2013 if the error has occurred during the year ended 31 December 2013; or</w:t>
      </w:r>
    </w:p>
    <w:p w:rsidR="00E27E58" w:rsidRDefault="00E27E58" w:rsidP="00E27E58">
      <w:pPr>
        <w:ind w:left="565" w:hangingChars="257" w:hanging="565"/>
        <w:jc w:val="both"/>
        <w:rPr>
          <w:rFonts w:hint="eastAsia"/>
          <w:sz w:val="22"/>
          <w:szCs w:val="22"/>
        </w:rPr>
      </w:pPr>
      <w:r>
        <w:rPr>
          <w:sz w:val="22"/>
          <w:szCs w:val="22"/>
        </w:rPr>
        <w:t>(b)</w:t>
      </w:r>
      <w:r>
        <w:rPr>
          <w:rFonts w:hint="eastAsia"/>
          <w:sz w:val="22"/>
          <w:szCs w:val="22"/>
        </w:rPr>
        <w:tab/>
      </w:r>
      <w:r w:rsidRPr="00E27E58">
        <w:rPr>
          <w:sz w:val="22"/>
          <w:szCs w:val="22"/>
        </w:rPr>
        <w:t>for the errors occurred before the earliest prior period presented, i.e.1 January 2013, restating the opening balances of assets, liabilities and equity for the earliest prior period presented.</w:t>
      </w:r>
    </w:p>
    <w:p w:rsidR="00E27E58" w:rsidRDefault="00E27E58" w:rsidP="00A94175">
      <w:pPr>
        <w:jc w:val="both"/>
        <w:rPr>
          <w:rFonts w:hint="eastAsia"/>
          <w:sz w:val="22"/>
          <w:szCs w:val="22"/>
        </w:rPr>
      </w:pPr>
    </w:p>
    <w:p w:rsidR="00846414" w:rsidRDefault="00846414" w:rsidP="00846414">
      <w:pPr>
        <w:jc w:val="both"/>
        <w:rPr>
          <w:rFonts w:hint="eastAsia"/>
          <w:sz w:val="22"/>
          <w:szCs w:val="22"/>
        </w:rPr>
      </w:pPr>
      <w:r w:rsidRPr="00846414">
        <w:rPr>
          <w:sz w:val="22"/>
          <w:szCs w:val="22"/>
        </w:rPr>
        <w:t>QML shall present a third statement of financial position as at the beginning of the preceding period when the retrospective restatement has a material effect on the information in the statement of financial position at the beginning of the preceding period.</w:t>
      </w:r>
    </w:p>
    <w:p w:rsidR="00846414" w:rsidRPr="00846414" w:rsidRDefault="00846414" w:rsidP="00846414">
      <w:pPr>
        <w:jc w:val="both"/>
        <w:rPr>
          <w:sz w:val="22"/>
          <w:szCs w:val="22"/>
        </w:rPr>
      </w:pPr>
    </w:p>
    <w:p w:rsidR="00E27E58" w:rsidRDefault="00846414" w:rsidP="00846414">
      <w:pPr>
        <w:jc w:val="both"/>
        <w:rPr>
          <w:rFonts w:hint="eastAsia"/>
          <w:sz w:val="22"/>
          <w:szCs w:val="22"/>
        </w:rPr>
      </w:pPr>
      <w:r w:rsidRPr="00846414">
        <w:rPr>
          <w:sz w:val="22"/>
          <w:szCs w:val="22"/>
        </w:rPr>
        <w:t>Accordingly, the financial statements of QML for the year ended 31 December 2014 include three statements of financial position as at 1 January 2013, 31 December 2013 and 31 December 2014.</w:t>
      </w:r>
    </w:p>
    <w:p w:rsidR="00846414" w:rsidRDefault="00846414" w:rsidP="00846414">
      <w:pPr>
        <w:jc w:val="both"/>
        <w:rPr>
          <w:rFonts w:hint="eastAsia"/>
          <w:sz w:val="22"/>
          <w:szCs w:val="22"/>
        </w:rPr>
      </w:pPr>
    </w:p>
    <w:p w:rsidR="00846414" w:rsidRDefault="00846414" w:rsidP="00846414">
      <w:pPr>
        <w:jc w:val="both"/>
        <w:rPr>
          <w:rFonts w:hint="eastAsia"/>
          <w:sz w:val="22"/>
          <w:szCs w:val="22"/>
        </w:rPr>
      </w:pPr>
      <w:r w:rsidRPr="00846414">
        <w:rPr>
          <w:sz w:val="22"/>
          <w:szCs w:val="22"/>
        </w:rPr>
        <w:t>QML should also disclose the information required by HKAS 1.41 to HKAS 1.44 and HKAS 8. However, the related notes for the opening statement of financial position as at 1 January 2013 are not required.</w:t>
      </w:r>
    </w:p>
    <w:p w:rsidR="00E27E58" w:rsidRDefault="00E27E58" w:rsidP="00A94175">
      <w:pPr>
        <w:jc w:val="both"/>
        <w:rPr>
          <w:rFonts w:hint="eastAsia"/>
          <w:sz w:val="22"/>
          <w:szCs w:val="22"/>
        </w:rPr>
      </w:pPr>
    </w:p>
    <w:p w:rsidR="00E27E58" w:rsidRPr="00A94175" w:rsidRDefault="00E27E58" w:rsidP="00A94175">
      <w:pPr>
        <w:jc w:val="both"/>
        <w:rPr>
          <w:rFonts w:hint="eastAsia"/>
          <w:sz w:val="22"/>
          <w:szCs w:val="22"/>
        </w:rPr>
      </w:pPr>
    </w:p>
    <w:sectPr w:rsidR="00E27E58" w:rsidRPr="00A94175" w:rsidSect="005744E3">
      <w:headerReference w:type="default" r:id="rId10"/>
      <w:footerReference w:type="default" r:id="rId11"/>
      <w:pgSz w:w="11906" w:h="16838"/>
      <w:pgMar w:top="1440" w:right="1440" w:bottom="1440" w:left="1440" w:header="851" w:footer="992" w:gutter="0"/>
      <w:pgNumType w:start="3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8E" w:rsidRDefault="00251C8E">
      <w:r>
        <w:separator/>
      </w:r>
    </w:p>
  </w:endnote>
  <w:endnote w:type="continuationSeparator" w:id="1">
    <w:p w:rsidR="00251C8E" w:rsidRDefault="00251C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6F" w:rsidRDefault="005744E3" w:rsidP="005744E3">
    <w:pPr>
      <w:pStyle w:val="a6"/>
      <w:tabs>
        <w:tab w:val="clear" w:pos="4153"/>
        <w:tab w:val="clear" w:pos="8306"/>
        <w:tab w:val="center" w:pos="4536"/>
        <w:tab w:val="right" w:pos="8931"/>
      </w:tabs>
      <w:jc w:val="center"/>
    </w:pPr>
    <w:r>
      <w:rPr>
        <w:rFonts w:hint="eastAsia"/>
        <w:lang w:eastAsia="zh-TW"/>
      </w:rPr>
      <w:t xml:space="preserve">P. </w:t>
    </w:r>
    <w:fldSimple w:instr=" PAGE   \* MERGEFORMAT ">
      <w:r>
        <w:rPr>
          <w:noProof/>
        </w:rPr>
        <w:t>43</w:t>
      </w:r>
    </w:fldSimple>
  </w:p>
  <w:p w:rsidR="006A07E5" w:rsidRDefault="006A07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8E" w:rsidRDefault="00251C8E">
      <w:r>
        <w:separator/>
      </w:r>
    </w:p>
  </w:footnote>
  <w:footnote w:type="continuationSeparator" w:id="1">
    <w:p w:rsidR="00251C8E" w:rsidRDefault="00251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6F" w:rsidRDefault="005744E3" w:rsidP="005744E3">
    <w:pPr>
      <w:pStyle w:val="a5"/>
      <w:tabs>
        <w:tab w:val="clear" w:pos="4153"/>
        <w:tab w:val="clear" w:pos="8306"/>
        <w:tab w:val="center" w:pos="4536"/>
        <w:tab w:val="right" w:pos="8931"/>
      </w:tabs>
    </w:pPr>
    <w:r>
      <w:rPr>
        <w:rFonts w:hint="eastAsia"/>
      </w:rPr>
      <w:t>QP Training Course</w:t>
    </w:r>
    <w:r>
      <w:rPr>
        <w:rFonts w:hint="eastAsia"/>
      </w:rPr>
      <w:tab/>
      <w:t xml:space="preserve">MA </w:t>
    </w:r>
    <w:r>
      <w:t>–</w:t>
    </w:r>
    <w:r>
      <w:rPr>
        <w:rFonts w:hint="eastAsia"/>
      </w:rPr>
      <w:t xml:space="preserve"> FR Answers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32581"/>
    <w:multiLevelType w:val="hybridMultilevel"/>
    <w:tmpl w:val="F0FC7A04"/>
    <w:lvl w:ilvl="0" w:tplc="04090001">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16A7"/>
    <w:rsid w:val="00032518"/>
    <w:rsid w:val="00071DC0"/>
    <w:rsid w:val="000F69E8"/>
    <w:rsid w:val="001227C4"/>
    <w:rsid w:val="0017364F"/>
    <w:rsid w:val="00251C8E"/>
    <w:rsid w:val="003E683F"/>
    <w:rsid w:val="00470345"/>
    <w:rsid w:val="004E7516"/>
    <w:rsid w:val="00524BFF"/>
    <w:rsid w:val="005744E3"/>
    <w:rsid w:val="005A2608"/>
    <w:rsid w:val="005E1112"/>
    <w:rsid w:val="00633340"/>
    <w:rsid w:val="006A07E5"/>
    <w:rsid w:val="006F2EFE"/>
    <w:rsid w:val="007A2A2C"/>
    <w:rsid w:val="007A673E"/>
    <w:rsid w:val="007D70E2"/>
    <w:rsid w:val="00846414"/>
    <w:rsid w:val="00890743"/>
    <w:rsid w:val="008F2048"/>
    <w:rsid w:val="00A05E37"/>
    <w:rsid w:val="00A8116B"/>
    <w:rsid w:val="00A94175"/>
    <w:rsid w:val="00AB1ABD"/>
    <w:rsid w:val="00B01A60"/>
    <w:rsid w:val="00B22378"/>
    <w:rsid w:val="00B2590A"/>
    <w:rsid w:val="00BC0A06"/>
    <w:rsid w:val="00C5264F"/>
    <w:rsid w:val="00C579CD"/>
    <w:rsid w:val="00CC7521"/>
    <w:rsid w:val="00CD35C3"/>
    <w:rsid w:val="00D416A7"/>
    <w:rsid w:val="00D62514"/>
    <w:rsid w:val="00D93033"/>
    <w:rsid w:val="00D9465E"/>
    <w:rsid w:val="00E1292B"/>
    <w:rsid w:val="00E27E58"/>
    <w:rsid w:val="00E30A1D"/>
    <w:rsid w:val="00E53B03"/>
    <w:rsid w:val="00E709A0"/>
    <w:rsid w:val="00E726DB"/>
    <w:rsid w:val="00EC2D6A"/>
    <w:rsid w:val="00EE002C"/>
    <w:rsid w:val="00F004A8"/>
    <w:rsid w:val="00F1016F"/>
    <w:rsid w:val="00F93B39"/>
    <w:rsid w:val="00F93C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both"/>
      <w:outlineLvl w:val="1"/>
    </w:pPr>
    <w:rPr>
      <w:b/>
      <w:bCs/>
    </w:rPr>
  </w:style>
  <w:style w:type="paragraph" w:styleId="3">
    <w:name w:val="heading 3"/>
    <w:basedOn w:val="a"/>
    <w:next w:val="a"/>
    <w:qFormat/>
    <w:pPr>
      <w:keepNext/>
      <w:ind w:leftChars="600" w:left="1440"/>
      <w:jc w:val="both"/>
      <w:outlineLvl w:val="2"/>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80"/>
      <w:jc w:val="both"/>
    </w:pPr>
  </w:style>
  <w:style w:type="paragraph" w:styleId="20">
    <w:name w:val="Body Text Indent 2"/>
    <w:basedOn w:val="a"/>
    <w:pPr>
      <w:ind w:left="1080" w:hanging="540"/>
      <w:jc w:val="both"/>
    </w:pPr>
  </w:style>
  <w:style w:type="paragraph" w:styleId="a4">
    <w:name w:val="Body Text"/>
    <w:basedOn w:val="a"/>
    <w:pPr>
      <w:jc w:val="both"/>
    </w:pPr>
    <w:rPr>
      <w:rFonts w:ascii="Arial" w:hAnsi="Arial" w:cs="Arial"/>
      <w:b/>
      <w:bCs/>
      <w:sz w:val="32"/>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lang/>
    </w:rPr>
  </w:style>
  <w:style w:type="character" w:styleId="a8">
    <w:name w:val="page number"/>
    <w:basedOn w:val="a0"/>
  </w:style>
  <w:style w:type="table" w:styleId="a9">
    <w:name w:val="Table Grid"/>
    <w:basedOn w:val="a1"/>
    <w:rsid w:val="00BC0A0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頁尾 字元"/>
    <w:link w:val="a6"/>
    <w:uiPriority w:val="99"/>
    <w:rsid w:val="006A07E5"/>
    <w:rPr>
      <w:kern w:val="2"/>
    </w:rPr>
  </w:style>
  <w:style w:type="paragraph" w:styleId="aa">
    <w:name w:val="Balloon Text"/>
    <w:basedOn w:val="a"/>
    <w:link w:val="ab"/>
    <w:rsid w:val="005744E3"/>
    <w:rPr>
      <w:rFonts w:asciiTheme="majorHAnsi" w:eastAsiaTheme="majorEastAsia" w:hAnsiTheme="majorHAnsi" w:cstheme="majorBidi"/>
      <w:sz w:val="18"/>
      <w:szCs w:val="18"/>
    </w:rPr>
  </w:style>
  <w:style w:type="character" w:customStyle="1" w:styleId="ab">
    <w:name w:val="註解方塊文字 字元"/>
    <w:basedOn w:val="a0"/>
    <w:link w:val="aa"/>
    <w:rsid w:val="005744E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Chapter 2 HKAS 1 Presentation of Financial Statements</vt:lpstr>
    </vt:vector>
  </TitlesOfParts>
  <Company>Personal</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HKAS 1 Presentation of Financial Statements</dc:title>
  <dc:creator>Master</dc:creator>
  <cp:lastModifiedBy>chungly</cp:lastModifiedBy>
  <cp:revision>3</cp:revision>
  <dcterms:created xsi:type="dcterms:W3CDTF">2017-02-20T06:50:00Z</dcterms:created>
  <dcterms:modified xsi:type="dcterms:W3CDTF">2017-02-20T06:52:00Z</dcterms:modified>
</cp:coreProperties>
</file>